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3D90CA" w14:textId="684B3CE2" w:rsidR="002F7034" w:rsidRPr="002F7034" w:rsidRDefault="002F7034" w:rsidP="00A01F4D">
      <w:pPr>
        <w:shd w:val="clear" w:color="auto" w:fill="FFFFFF"/>
        <w:suppressAutoHyphens w:val="0"/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F703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Kraków, </w:t>
      </w:r>
      <w:r w:rsidR="002957B3">
        <w:rPr>
          <w:rFonts w:asciiTheme="minorHAnsi" w:eastAsia="Times New Roman" w:hAnsiTheme="minorHAnsi" w:cstheme="minorHAnsi"/>
          <w:sz w:val="20"/>
          <w:szCs w:val="20"/>
          <w:lang w:eastAsia="pl-PL"/>
        </w:rPr>
        <w:t>16</w:t>
      </w:r>
      <w:r w:rsidRPr="002F7034">
        <w:rPr>
          <w:rFonts w:asciiTheme="minorHAnsi" w:eastAsia="Times New Roman" w:hAnsiTheme="minorHAnsi" w:cstheme="minorHAnsi"/>
          <w:sz w:val="20"/>
          <w:szCs w:val="20"/>
          <w:lang w:eastAsia="pl-PL"/>
        </w:rPr>
        <w:t>.0</w:t>
      </w:r>
      <w:r w:rsidR="004D70C3">
        <w:rPr>
          <w:rFonts w:asciiTheme="minorHAnsi" w:eastAsia="Times New Roman" w:hAnsiTheme="minorHAnsi" w:cstheme="minorHAnsi"/>
          <w:sz w:val="20"/>
          <w:szCs w:val="20"/>
          <w:lang w:eastAsia="pl-PL"/>
        </w:rPr>
        <w:t>4</w:t>
      </w:r>
      <w:r w:rsidRPr="002F7034">
        <w:rPr>
          <w:rFonts w:asciiTheme="minorHAnsi" w:eastAsia="Times New Roman" w:hAnsiTheme="minorHAnsi" w:cstheme="minorHAnsi"/>
          <w:sz w:val="20"/>
          <w:szCs w:val="20"/>
          <w:lang w:eastAsia="pl-PL"/>
        </w:rPr>
        <w:t>.2024 r</w:t>
      </w:r>
      <w:r w:rsidR="00C1042F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7FE8B048" w14:textId="77777777" w:rsidR="002F7034" w:rsidRPr="002F7034" w:rsidRDefault="002F7034" w:rsidP="003A3D2F">
      <w:pPr>
        <w:shd w:val="clear" w:color="auto" w:fill="FFFFFF"/>
        <w:suppressAutoHyphens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154B912" w14:textId="5945B25F" w:rsidR="002F7034" w:rsidRPr="002F7034" w:rsidRDefault="002F7034" w:rsidP="003A3D2F">
      <w:pPr>
        <w:shd w:val="clear" w:color="auto" w:fill="FFFFFF"/>
        <w:suppressAutoHyphens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F7034">
        <w:rPr>
          <w:rFonts w:asciiTheme="minorHAnsi" w:eastAsia="Times New Roman" w:hAnsiTheme="minorHAnsi" w:cstheme="minorHAnsi"/>
          <w:sz w:val="20"/>
          <w:szCs w:val="20"/>
          <w:lang w:eastAsia="pl-PL"/>
        </w:rPr>
        <w:t>Informacja prasowa</w:t>
      </w:r>
    </w:p>
    <w:p w14:paraId="7C7C4EE0" w14:textId="77777777" w:rsidR="002F7034" w:rsidRDefault="002F7034" w:rsidP="004D70C3">
      <w:pPr>
        <w:shd w:val="clear" w:color="auto" w:fill="FFFFFF"/>
        <w:suppressAutoHyphens w:val="0"/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78C09EC" w14:textId="36571961" w:rsidR="002764D0" w:rsidRDefault="004D70C3" w:rsidP="004D70C3">
      <w:pPr>
        <w:shd w:val="clear" w:color="auto" w:fill="FFFFFF"/>
        <w:suppressAutoHyphens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</w:pPr>
      <w:r w:rsidRPr="004D70C3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 xml:space="preserve">Tańsze, bardziej ekonomiczne i z dofinansowaniem. Czy pojazdy elektryczne mają szansę </w:t>
      </w:r>
      <w:r w:rsidR="00544F79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>stać się najpopularniejszym środkiem miejskiego transportu</w:t>
      </w:r>
      <w:r w:rsidRPr="004D70C3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>?</w:t>
      </w:r>
      <w:r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 xml:space="preserve"> </w:t>
      </w:r>
    </w:p>
    <w:p w14:paraId="6C4582A6" w14:textId="77777777" w:rsidR="004D70C3" w:rsidRDefault="004D70C3" w:rsidP="004D70C3">
      <w:pPr>
        <w:shd w:val="clear" w:color="auto" w:fill="FFFFFF"/>
        <w:suppressAutoHyphens w:val="0"/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BC9A8BC" w14:textId="77777777" w:rsidR="00E55059" w:rsidRDefault="00E55059" w:rsidP="00801378">
      <w:pPr>
        <w:jc w:val="both"/>
        <w:rPr>
          <w:sz w:val="24"/>
          <w:szCs w:val="24"/>
        </w:rPr>
      </w:pPr>
    </w:p>
    <w:p w14:paraId="7BD49529" w14:textId="7172A58B" w:rsidR="00E55059" w:rsidRPr="00053A85" w:rsidRDefault="00E55059" w:rsidP="00801378">
      <w:pPr>
        <w:jc w:val="both"/>
        <w:rPr>
          <w:b/>
          <w:bCs/>
          <w:sz w:val="24"/>
          <w:szCs w:val="24"/>
        </w:rPr>
      </w:pPr>
      <w:r w:rsidRPr="00053A85">
        <w:rPr>
          <w:b/>
          <w:bCs/>
          <w:sz w:val="24"/>
          <w:szCs w:val="24"/>
        </w:rPr>
        <w:t xml:space="preserve">Mikromobilność staje się coraz popularniejsza. Jest to już nie tylko trend, w wielu przypadkach realizuje zmieniające się potrzeby komunikacyjne, szczególnie w dużych miastach. Problemy takie jak przeludnienie, smog i wysoki poziom </w:t>
      </w:r>
      <w:r w:rsidR="00544F79">
        <w:rPr>
          <w:b/>
          <w:bCs/>
          <w:sz w:val="24"/>
          <w:szCs w:val="24"/>
        </w:rPr>
        <w:t>hałasu</w:t>
      </w:r>
      <w:r w:rsidRPr="00053A85">
        <w:rPr>
          <w:b/>
          <w:bCs/>
          <w:sz w:val="24"/>
          <w:szCs w:val="24"/>
        </w:rPr>
        <w:t xml:space="preserve"> skłoniły zarówno konsumentów, jak i producentów pojazdów do szukania bardziej </w:t>
      </w:r>
      <w:r w:rsidR="00053A85" w:rsidRPr="00053A85">
        <w:rPr>
          <w:b/>
          <w:bCs/>
          <w:sz w:val="24"/>
          <w:szCs w:val="24"/>
        </w:rPr>
        <w:t>praktycznych i zrównoważonych</w:t>
      </w:r>
      <w:r w:rsidRPr="00053A85">
        <w:rPr>
          <w:b/>
          <w:bCs/>
          <w:sz w:val="24"/>
          <w:szCs w:val="24"/>
        </w:rPr>
        <w:t xml:space="preserve"> rozwiązań. Troska o środowisko w ostatnich latach stała się jednym z głównych kierunków rozwoju dla społeczeństw na całym świecie. </w:t>
      </w:r>
      <w:r w:rsidR="00936B64">
        <w:rPr>
          <w:b/>
          <w:bCs/>
          <w:sz w:val="24"/>
          <w:szCs w:val="24"/>
        </w:rPr>
        <w:t>Ciche i bezemisyjne</w:t>
      </w:r>
      <w:r w:rsidR="00936B64" w:rsidRPr="00053A85">
        <w:rPr>
          <w:b/>
          <w:bCs/>
          <w:sz w:val="24"/>
          <w:szCs w:val="24"/>
        </w:rPr>
        <w:t xml:space="preserve"> </w:t>
      </w:r>
      <w:r w:rsidR="00936B64">
        <w:rPr>
          <w:b/>
          <w:bCs/>
          <w:sz w:val="24"/>
          <w:szCs w:val="24"/>
        </w:rPr>
        <w:t>p</w:t>
      </w:r>
      <w:r w:rsidRPr="00053A85">
        <w:rPr>
          <w:b/>
          <w:bCs/>
          <w:sz w:val="24"/>
          <w:szCs w:val="24"/>
        </w:rPr>
        <w:t>ojazdy elektryczne</w:t>
      </w:r>
      <w:r w:rsidR="002C2D3B">
        <w:rPr>
          <w:b/>
          <w:bCs/>
          <w:sz w:val="24"/>
          <w:szCs w:val="24"/>
        </w:rPr>
        <w:t xml:space="preserve"> (EV)</w:t>
      </w:r>
      <w:r w:rsidRPr="00053A85">
        <w:rPr>
          <w:b/>
          <w:bCs/>
          <w:sz w:val="24"/>
          <w:szCs w:val="24"/>
        </w:rPr>
        <w:t>,</w:t>
      </w:r>
      <w:r w:rsidR="00936B64">
        <w:rPr>
          <w:b/>
          <w:bCs/>
          <w:sz w:val="24"/>
          <w:szCs w:val="24"/>
        </w:rPr>
        <w:t xml:space="preserve"> </w:t>
      </w:r>
      <w:r w:rsidRPr="00053A85">
        <w:rPr>
          <w:b/>
          <w:bCs/>
          <w:sz w:val="24"/>
          <w:szCs w:val="24"/>
        </w:rPr>
        <w:t xml:space="preserve">coraz częściej </w:t>
      </w:r>
      <w:r w:rsidR="00936B64">
        <w:rPr>
          <w:b/>
          <w:bCs/>
          <w:sz w:val="24"/>
          <w:szCs w:val="24"/>
        </w:rPr>
        <w:t xml:space="preserve">są </w:t>
      </w:r>
      <w:r w:rsidR="00544F79">
        <w:rPr>
          <w:b/>
          <w:bCs/>
          <w:sz w:val="24"/>
          <w:szCs w:val="24"/>
        </w:rPr>
        <w:t>dofinansowywane</w:t>
      </w:r>
      <w:r w:rsidRPr="00053A85">
        <w:rPr>
          <w:b/>
          <w:bCs/>
          <w:sz w:val="24"/>
          <w:szCs w:val="24"/>
        </w:rPr>
        <w:t xml:space="preserve"> przez rządy różnych krajów, wydają się jedną z odpowiedzi na te wyzwania. Maciej Płatek, </w:t>
      </w:r>
      <w:r w:rsidRPr="00053A85">
        <w:rPr>
          <w:rFonts w:cs="Calibri"/>
          <w:b/>
          <w:bCs/>
          <w:sz w:val="24"/>
          <w:szCs w:val="24"/>
        </w:rPr>
        <w:t xml:space="preserve">Prezes Zarządu firmy Electroride wyjaśnia, jak zmieniają się preferencje kierowców i jakie korzyści przynosi mikromobilność. </w:t>
      </w:r>
    </w:p>
    <w:p w14:paraId="0186F033" w14:textId="16E06A3F" w:rsidR="00801378" w:rsidRPr="00053A85" w:rsidRDefault="00E55059" w:rsidP="00801378">
      <w:pPr>
        <w:jc w:val="both"/>
      </w:pPr>
      <w:r w:rsidRPr="00053A85">
        <w:t>Mikromobilność odnosi się do podróżowania na krótkich dystansach, zazwyczaj z wykorzystaniem niewielkich</w:t>
      </w:r>
      <w:r w:rsidR="00053A85">
        <w:t xml:space="preserve">, </w:t>
      </w:r>
      <w:r w:rsidRPr="00053A85">
        <w:t xml:space="preserve">bezemisyjnych pojazdów o masie poniżej 350 kg i prędkości nieprzekraczającej 45 km/godz. Zaliczają się do nich </w:t>
      </w:r>
      <w:r w:rsidR="00053A85">
        <w:t>r</w:t>
      </w:r>
      <w:r w:rsidRPr="00053A85">
        <w:t>owery, hulajnogi, a także lekkie pojazdy elektryczne, trzy- i czterokołowe</w:t>
      </w:r>
      <w:r w:rsidR="00936B64">
        <w:t xml:space="preserve"> czy tzw. mi</w:t>
      </w:r>
      <w:r w:rsidR="00544F79">
        <w:t>cro</w:t>
      </w:r>
      <w:r w:rsidR="00936B64">
        <w:t>cary</w:t>
      </w:r>
      <w:r w:rsidRPr="00053A85">
        <w:t xml:space="preserve">. Co je wyróżnia? </w:t>
      </w:r>
    </w:p>
    <w:p w14:paraId="30B985E8" w14:textId="77777777" w:rsidR="00801378" w:rsidRPr="00E16E6F" w:rsidRDefault="00801378" w:rsidP="00801378">
      <w:pPr>
        <w:jc w:val="both"/>
        <w:rPr>
          <w:b/>
          <w:bCs/>
        </w:rPr>
      </w:pPr>
      <w:r w:rsidRPr="00E16E6F">
        <w:rPr>
          <w:b/>
          <w:bCs/>
        </w:rPr>
        <w:t>Ekonomia i ekologia – duet doskonały</w:t>
      </w:r>
    </w:p>
    <w:p w14:paraId="5852E3A8" w14:textId="54810990" w:rsidR="00801378" w:rsidRPr="00E16E6F" w:rsidRDefault="00801378" w:rsidP="00801378">
      <w:pPr>
        <w:jc w:val="both"/>
      </w:pPr>
      <w:r w:rsidRPr="00E16E6F">
        <w:t>Jednym z kluczowych argumentów przemawiających za</w:t>
      </w:r>
      <w:r w:rsidR="00E55059" w:rsidRPr="00E16E6F">
        <w:t xml:space="preserve"> korzystaniem z pojazdów elektrycznych</w:t>
      </w:r>
      <w:r w:rsidR="002C2D3B">
        <w:t xml:space="preserve"> (EV)</w:t>
      </w:r>
      <w:r w:rsidR="00E55059" w:rsidRPr="00E16E6F">
        <w:t xml:space="preserve"> z kategorii mikro</w:t>
      </w:r>
      <w:r w:rsidRPr="00E16E6F">
        <w:t xml:space="preserve"> jest ich </w:t>
      </w:r>
      <w:r w:rsidR="00053A85" w:rsidRPr="00E16E6F">
        <w:t>niewielki</w:t>
      </w:r>
      <w:r w:rsidRPr="00E16E6F">
        <w:t xml:space="preserve"> wpływ na środowisko. Pojazdy te emitują </w:t>
      </w:r>
      <w:r w:rsidR="00E55059" w:rsidRPr="00E16E6F">
        <w:t>znikomą ilość</w:t>
      </w:r>
      <w:r w:rsidRPr="00E16E6F">
        <w:t xml:space="preserve"> zanieczyszczeń powietrza, nawet jeśli uwzględnimy emisje związane z produkcją energii elektrycznej potrzebnej do ich ładowania.</w:t>
      </w:r>
      <w:r w:rsidR="006A3EDC" w:rsidRPr="00E16E6F">
        <w:t xml:space="preserve"> Dzięki swoim niewielkim rozmiarom, a w przypadku niektórych pojazdów, </w:t>
      </w:r>
      <w:r w:rsidR="00E16E6F">
        <w:t xml:space="preserve">również </w:t>
      </w:r>
      <w:r w:rsidR="006A3EDC" w:rsidRPr="00E16E6F">
        <w:t xml:space="preserve">z uwagi na możliwość </w:t>
      </w:r>
      <w:r w:rsidR="00E16E6F">
        <w:t>poruszania</w:t>
      </w:r>
      <w:r w:rsidR="006A3EDC" w:rsidRPr="00E16E6F">
        <w:t xml:space="preserve"> się nimi po traktach dla pieszych, stanowią rozwiązanie problemu </w:t>
      </w:r>
      <w:r w:rsidR="009F5426">
        <w:t>kongestii drogowej</w:t>
      </w:r>
      <w:r w:rsidR="00936B64">
        <w:t xml:space="preserve">, czyli </w:t>
      </w:r>
      <w:r w:rsidR="009F5426" w:rsidRPr="009F5426">
        <w:t>zjawisk</w:t>
      </w:r>
      <w:r w:rsidR="00936B64">
        <w:t>a</w:t>
      </w:r>
      <w:r w:rsidR="009F5426" w:rsidRPr="009F5426">
        <w:t xml:space="preserve"> </w:t>
      </w:r>
      <w:r w:rsidR="00936B64">
        <w:t xml:space="preserve">dot. </w:t>
      </w:r>
      <w:r w:rsidR="00B822AC">
        <w:t>zbyt dużego</w:t>
      </w:r>
      <w:r w:rsidR="00B822AC" w:rsidRPr="009F5426">
        <w:t xml:space="preserve"> </w:t>
      </w:r>
      <w:r w:rsidR="009F5426" w:rsidRPr="009F5426">
        <w:t xml:space="preserve">natężenia ruchu </w:t>
      </w:r>
      <w:r w:rsidR="00936B64">
        <w:t>w stosunku do</w:t>
      </w:r>
      <w:r w:rsidR="00936B64" w:rsidRPr="009F5426">
        <w:t xml:space="preserve"> </w:t>
      </w:r>
      <w:r w:rsidR="009F5426" w:rsidRPr="009F5426">
        <w:t>przepustowości</w:t>
      </w:r>
      <w:r w:rsidR="00C46183">
        <w:t xml:space="preserve"> </w:t>
      </w:r>
      <w:r w:rsidR="009F5426" w:rsidRPr="009F5426">
        <w:t>wykorzystywanej przez nie infrastruktury</w:t>
      </w:r>
      <w:r w:rsidR="00E16E6F">
        <w:t>.</w:t>
      </w:r>
      <w:r w:rsidR="006A3EDC" w:rsidRPr="00E16E6F">
        <w:t xml:space="preserve"> </w:t>
      </w:r>
    </w:p>
    <w:p w14:paraId="420B821D" w14:textId="3A58A0AB" w:rsidR="00E16E6F" w:rsidRPr="009665A7" w:rsidRDefault="00E16E6F" w:rsidP="00E16E6F">
      <w:pPr>
        <w:jc w:val="both"/>
      </w:pPr>
      <w:r>
        <w:rPr>
          <w:i/>
          <w:iCs/>
        </w:rPr>
        <w:t xml:space="preserve">– </w:t>
      </w:r>
      <w:r w:rsidR="006A3EDC" w:rsidRPr="00E16E6F">
        <w:rPr>
          <w:i/>
          <w:iCs/>
        </w:rPr>
        <w:t xml:space="preserve">Postępująca urbanizacja </w:t>
      </w:r>
      <w:r w:rsidRPr="00E16E6F">
        <w:rPr>
          <w:i/>
          <w:iCs/>
        </w:rPr>
        <w:t>potęguje</w:t>
      </w:r>
      <w:r w:rsidR="006A3EDC" w:rsidRPr="00E16E6F">
        <w:rPr>
          <w:i/>
          <w:iCs/>
        </w:rPr>
        <w:t xml:space="preserve"> problemy związane z zatłoczeniem, </w:t>
      </w:r>
      <w:r w:rsidRPr="00E16E6F">
        <w:rPr>
          <w:i/>
          <w:iCs/>
        </w:rPr>
        <w:t xml:space="preserve">zanieczyszczeniem powietrza, </w:t>
      </w:r>
      <w:r w:rsidR="009773E2" w:rsidRPr="00E16E6F">
        <w:rPr>
          <w:i/>
          <w:iCs/>
        </w:rPr>
        <w:t>hałasem</w:t>
      </w:r>
      <w:r w:rsidR="006A3EDC" w:rsidRPr="00E16E6F">
        <w:rPr>
          <w:i/>
          <w:iCs/>
        </w:rPr>
        <w:t xml:space="preserve"> czy organizacją </w:t>
      </w:r>
      <w:r w:rsidRPr="00E16E6F">
        <w:rPr>
          <w:i/>
          <w:iCs/>
        </w:rPr>
        <w:t xml:space="preserve">transportu </w:t>
      </w:r>
      <w:r w:rsidR="006A3EDC" w:rsidRPr="00E16E6F">
        <w:rPr>
          <w:i/>
          <w:iCs/>
        </w:rPr>
        <w:t xml:space="preserve">publicznego </w:t>
      </w:r>
      <w:r w:rsidRPr="00E16E6F">
        <w:rPr>
          <w:i/>
          <w:iCs/>
        </w:rPr>
        <w:t xml:space="preserve">w </w:t>
      </w:r>
      <w:r w:rsidR="00D02F89">
        <w:rPr>
          <w:i/>
          <w:iCs/>
        </w:rPr>
        <w:t>aglomeracjach miejskich</w:t>
      </w:r>
      <w:r w:rsidR="006A3EDC" w:rsidRPr="00E16E6F">
        <w:rPr>
          <w:i/>
          <w:iCs/>
        </w:rPr>
        <w:t xml:space="preserve">. Mikromobilność może rozwiązać przynajmniej część z nich, </w:t>
      </w:r>
      <w:r w:rsidRPr="00E16E6F">
        <w:rPr>
          <w:i/>
          <w:iCs/>
        </w:rPr>
        <w:t>dając użytkownikom możliwość bezproblemowego przemieszczania się na krótkich dystansach</w:t>
      </w:r>
      <w:r w:rsidRPr="00E16E6F">
        <w:t xml:space="preserve"> – </w:t>
      </w:r>
      <w:bookmarkStart w:id="0" w:name="_Hlk163723171"/>
      <w:r w:rsidR="00F80C2F">
        <w:t>uważa</w:t>
      </w:r>
      <w:r w:rsidR="00F80C2F" w:rsidRPr="00E16E6F">
        <w:t xml:space="preserve"> </w:t>
      </w:r>
      <w:r w:rsidRPr="009665A7">
        <w:t xml:space="preserve">Maciej Płatek, Prezes Zarządu firmy Electroride. </w:t>
      </w:r>
    </w:p>
    <w:bookmarkEnd w:id="0"/>
    <w:p w14:paraId="09804E61" w14:textId="76F3C846" w:rsidR="00801C81" w:rsidRPr="009665A7" w:rsidRDefault="00E16E6F" w:rsidP="00801378">
      <w:pPr>
        <w:jc w:val="both"/>
      </w:pPr>
      <w:r w:rsidRPr="009665A7">
        <w:t xml:space="preserve">Oprócz korzyści ekologicznych, tego rodzaju pojazdy elektryczne są również ekonomiczne. </w:t>
      </w:r>
      <w:r w:rsidR="00D02F89" w:rsidRPr="009665A7">
        <w:t>Koszt zakupu takiego pojazdu jest relatywnie niski, nie wymaga</w:t>
      </w:r>
      <w:r w:rsidRPr="009665A7">
        <w:t xml:space="preserve"> </w:t>
      </w:r>
      <w:r w:rsidR="00D02F89" w:rsidRPr="009665A7">
        <w:t xml:space="preserve">on </w:t>
      </w:r>
      <w:r w:rsidRPr="009665A7">
        <w:t>tankowania</w:t>
      </w:r>
      <w:r w:rsidR="00D02F89" w:rsidRPr="009665A7">
        <w:t xml:space="preserve"> paliw</w:t>
      </w:r>
      <w:r w:rsidR="00C46183">
        <w:t>ami</w:t>
      </w:r>
      <w:r w:rsidR="00D02F89" w:rsidRPr="009665A7">
        <w:t xml:space="preserve"> kopalny</w:t>
      </w:r>
      <w:r w:rsidR="00C46183">
        <w:t>mi</w:t>
      </w:r>
      <w:r w:rsidRPr="009665A7">
        <w:t xml:space="preserve">, </w:t>
      </w:r>
      <w:r w:rsidR="00D02F89" w:rsidRPr="009665A7">
        <w:t xml:space="preserve">nieskomplikowana konstrukcja ogranicza </w:t>
      </w:r>
      <w:r w:rsidRPr="009665A7">
        <w:t>koszty serwisowe</w:t>
      </w:r>
      <w:r w:rsidR="00D02F89" w:rsidRPr="009665A7">
        <w:t>,</w:t>
      </w:r>
      <w:r w:rsidRPr="009665A7">
        <w:t xml:space="preserve"> </w:t>
      </w:r>
      <w:r w:rsidR="00D02F89" w:rsidRPr="009665A7">
        <w:t xml:space="preserve">co sprawia, że </w:t>
      </w:r>
      <w:r w:rsidRPr="009665A7">
        <w:t>stają się</w:t>
      </w:r>
      <w:r w:rsidR="009F5426" w:rsidRPr="009665A7">
        <w:t xml:space="preserve"> one</w:t>
      </w:r>
      <w:r w:rsidRPr="009665A7">
        <w:t xml:space="preserve"> atrakcyjne finansowo. </w:t>
      </w:r>
    </w:p>
    <w:p w14:paraId="0BC71E57" w14:textId="4C91CDA3" w:rsidR="00801378" w:rsidRPr="009665A7" w:rsidRDefault="00801C81" w:rsidP="00801378">
      <w:pPr>
        <w:jc w:val="both"/>
      </w:pPr>
      <w:r w:rsidRPr="009665A7">
        <w:t xml:space="preserve">– </w:t>
      </w:r>
      <w:r w:rsidRPr="009665A7">
        <w:rPr>
          <w:i/>
          <w:iCs/>
        </w:rPr>
        <w:t xml:space="preserve">Elektryczne mikropojazdy </w:t>
      </w:r>
      <w:r w:rsidR="00575472">
        <w:rPr>
          <w:i/>
          <w:iCs/>
        </w:rPr>
        <w:t xml:space="preserve">zdecydowanie </w:t>
      </w:r>
      <w:r w:rsidRPr="009665A7">
        <w:rPr>
          <w:i/>
          <w:iCs/>
        </w:rPr>
        <w:t xml:space="preserve">różnią się </w:t>
      </w:r>
      <w:r w:rsidR="00D02F89" w:rsidRPr="009665A7">
        <w:rPr>
          <w:i/>
          <w:iCs/>
        </w:rPr>
        <w:t xml:space="preserve">od </w:t>
      </w:r>
      <w:r w:rsidRPr="009665A7">
        <w:rPr>
          <w:i/>
          <w:iCs/>
        </w:rPr>
        <w:t>samochodów</w:t>
      </w:r>
      <w:r w:rsidR="00D02F89" w:rsidRPr="009665A7">
        <w:rPr>
          <w:i/>
          <w:iCs/>
        </w:rPr>
        <w:t xml:space="preserve"> elektrycznych</w:t>
      </w:r>
      <w:r w:rsidR="00575472">
        <w:rPr>
          <w:i/>
          <w:iCs/>
        </w:rPr>
        <w:t xml:space="preserve">. Poza </w:t>
      </w:r>
      <w:r w:rsidR="00597940">
        <w:rPr>
          <w:i/>
          <w:iCs/>
        </w:rPr>
        <w:t>tym, co oczywiste, czyli</w:t>
      </w:r>
      <w:r w:rsidR="00575472">
        <w:rPr>
          <w:i/>
          <w:iCs/>
        </w:rPr>
        <w:t xml:space="preserve"> wielkości</w:t>
      </w:r>
      <w:r w:rsidR="00597940">
        <w:rPr>
          <w:i/>
          <w:iCs/>
        </w:rPr>
        <w:t>ą</w:t>
      </w:r>
      <w:r w:rsidR="00D02F89" w:rsidRPr="009665A7">
        <w:rPr>
          <w:i/>
          <w:iCs/>
        </w:rPr>
        <w:t xml:space="preserve"> </w:t>
      </w:r>
      <w:r w:rsidR="00575472">
        <w:rPr>
          <w:i/>
          <w:iCs/>
        </w:rPr>
        <w:t xml:space="preserve">m.in. </w:t>
      </w:r>
      <w:r w:rsidR="00D02F89" w:rsidRPr="009665A7">
        <w:rPr>
          <w:i/>
          <w:iCs/>
        </w:rPr>
        <w:t xml:space="preserve">tym, że nie wymagają </w:t>
      </w:r>
      <w:r w:rsidR="00B822AC">
        <w:rPr>
          <w:i/>
          <w:iCs/>
        </w:rPr>
        <w:t xml:space="preserve">korzystania ze </w:t>
      </w:r>
      <w:r w:rsidR="00D02F89" w:rsidRPr="009665A7">
        <w:rPr>
          <w:i/>
          <w:iCs/>
        </w:rPr>
        <w:t xml:space="preserve">specjalistycznych stacji ładowania – można je </w:t>
      </w:r>
      <w:r w:rsidR="00B822AC">
        <w:rPr>
          <w:i/>
          <w:iCs/>
        </w:rPr>
        <w:t>zasilać</w:t>
      </w:r>
      <w:r w:rsidR="00B822AC" w:rsidRPr="009665A7">
        <w:rPr>
          <w:i/>
          <w:iCs/>
        </w:rPr>
        <w:t xml:space="preserve"> </w:t>
      </w:r>
      <w:r w:rsidR="00D02F89" w:rsidRPr="009665A7">
        <w:rPr>
          <w:i/>
          <w:iCs/>
        </w:rPr>
        <w:t xml:space="preserve">prosto z domowego gniazdka. To obala </w:t>
      </w:r>
      <w:r w:rsidR="00575472">
        <w:rPr>
          <w:i/>
          <w:iCs/>
        </w:rPr>
        <w:t xml:space="preserve">częsty </w:t>
      </w:r>
      <w:r w:rsidRPr="009665A7">
        <w:rPr>
          <w:i/>
          <w:iCs/>
        </w:rPr>
        <w:t>argument</w:t>
      </w:r>
      <w:r w:rsidR="00D02F89" w:rsidRPr="009665A7">
        <w:rPr>
          <w:i/>
          <w:iCs/>
        </w:rPr>
        <w:t xml:space="preserve"> o niedogodnościach związanych z </w:t>
      </w:r>
      <w:r w:rsidRPr="009665A7">
        <w:rPr>
          <w:i/>
          <w:iCs/>
        </w:rPr>
        <w:t xml:space="preserve">ich </w:t>
      </w:r>
      <w:r w:rsidR="00D02F89" w:rsidRPr="009665A7">
        <w:rPr>
          <w:i/>
          <w:iCs/>
        </w:rPr>
        <w:t>użytkowaniem</w:t>
      </w:r>
      <w:r w:rsidRPr="009665A7">
        <w:rPr>
          <w:i/>
          <w:iCs/>
        </w:rPr>
        <w:t xml:space="preserve">. </w:t>
      </w:r>
      <w:r w:rsidR="00E16E6F" w:rsidRPr="009665A7">
        <w:rPr>
          <w:i/>
          <w:iCs/>
        </w:rPr>
        <w:t xml:space="preserve">Co więcej, </w:t>
      </w:r>
      <w:r w:rsidRPr="009665A7">
        <w:rPr>
          <w:i/>
          <w:iCs/>
        </w:rPr>
        <w:lastRenderedPageBreak/>
        <w:t xml:space="preserve">niektóre modele </w:t>
      </w:r>
      <w:r w:rsidR="00575472">
        <w:rPr>
          <w:i/>
          <w:iCs/>
        </w:rPr>
        <w:t xml:space="preserve">mogą być wyposażone w </w:t>
      </w:r>
      <w:r w:rsidRPr="009665A7">
        <w:rPr>
          <w:i/>
          <w:iCs/>
        </w:rPr>
        <w:t xml:space="preserve">dwie baterie, dzięki czemu pojazd </w:t>
      </w:r>
      <w:r w:rsidR="00A01C6D">
        <w:rPr>
          <w:i/>
          <w:iCs/>
        </w:rPr>
        <w:t>będzie</w:t>
      </w:r>
      <w:r w:rsidRPr="009665A7">
        <w:rPr>
          <w:i/>
          <w:iCs/>
        </w:rPr>
        <w:t xml:space="preserve"> zawsze gotowy do drogi. Co ważne, </w:t>
      </w:r>
      <w:r w:rsidR="00927127">
        <w:rPr>
          <w:i/>
          <w:iCs/>
        </w:rPr>
        <w:t>w</w:t>
      </w:r>
      <w:r w:rsidRPr="009665A7">
        <w:rPr>
          <w:i/>
          <w:iCs/>
        </w:rPr>
        <w:t xml:space="preserve"> przypadku osób </w:t>
      </w:r>
      <w:r w:rsidR="00927127">
        <w:rPr>
          <w:i/>
          <w:iCs/>
        </w:rPr>
        <w:t>urodzonych przed 1995 rokiem</w:t>
      </w:r>
      <w:r w:rsidR="00927127" w:rsidRPr="009665A7">
        <w:rPr>
          <w:i/>
          <w:iCs/>
        </w:rPr>
        <w:t xml:space="preserve"> </w:t>
      </w:r>
      <w:r w:rsidR="00927127">
        <w:rPr>
          <w:i/>
          <w:iCs/>
        </w:rPr>
        <w:t xml:space="preserve">do użytkowania miejskich minielektryków </w:t>
      </w:r>
      <w:r w:rsidR="002C2D3B" w:rsidRPr="009665A7">
        <w:rPr>
          <w:i/>
          <w:iCs/>
        </w:rPr>
        <w:t>wystarczy</w:t>
      </w:r>
      <w:r w:rsidRPr="009665A7">
        <w:rPr>
          <w:i/>
          <w:iCs/>
        </w:rPr>
        <w:t xml:space="preserve"> </w:t>
      </w:r>
      <w:r w:rsidR="00927127">
        <w:rPr>
          <w:i/>
          <w:iCs/>
        </w:rPr>
        <w:t>jedyn</w:t>
      </w:r>
      <w:r w:rsidR="00597940">
        <w:rPr>
          <w:i/>
          <w:iCs/>
        </w:rPr>
        <w:t>i</w:t>
      </w:r>
      <w:r w:rsidR="00927127">
        <w:rPr>
          <w:i/>
          <w:iCs/>
        </w:rPr>
        <w:t xml:space="preserve">e </w:t>
      </w:r>
      <w:r w:rsidRPr="009665A7">
        <w:rPr>
          <w:i/>
          <w:iCs/>
        </w:rPr>
        <w:t xml:space="preserve">dowód osobisty. </w:t>
      </w:r>
      <w:r w:rsidR="00927127">
        <w:rPr>
          <w:i/>
          <w:iCs/>
        </w:rPr>
        <w:t>M</w:t>
      </w:r>
      <w:r w:rsidR="002C2D3B" w:rsidRPr="009665A7">
        <w:rPr>
          <w:i/>
          <w:iCs/>
        </w:rPr>
        <w:t>og</w:t>
      </w:r>
      <w:r w:rsidR="00A01C6D">
        <w:rPr>
          <w:i/>
          <w:iCs/>
        </w:rPr>
        <w:t>ą</w:t>
      </w:r>
      <w:r w:rsidR="002C2D3B" w:rsidRPr="009665A7">
        <w:rPr>
          <w:i/>
          <w:iCs/>
        </w:rPr>
        <w:t xml:space="preserve"> się nimi poruszać także nastolatkowie, którzy ukończyli 14 lat, muszą jednak </w:t>
      </w:r>
      <w:r w:rsidR="00927127">
        <w:rPr>
          <w:i/>
          <w:iCs/>
        </w:rPr>
        <w:t xml:space="preserve">wcześniej </w:t>
      </w:r>
      <w:r w:rsidR="002C2D3B" w:rsidRPr="009665A7">
        <w:rPr>
          <w:i/>
          <w:iCs/>
        </w:rPr>
        <w:t xml:space="preserve">uzyskać prawo jazdy </w:t>
      </w:r>
      <w:r w:rsidR="009773E2" w:rsidRPr="009665A7">
        <w:rPr>
          <w:i/>
          <w:iCs/>
        </w:rPr>
        <w:t>kategorii AM.</w:t>
      </w:r>
      <w:r w:rsidR="002C2D3B" w:rsidRPr="009665A7">
        <w:rPr>
          <w:i/>
          <w:iCs/>
        </w:rPr>
        <w:t xml:space="preserve"> </w:t>
      </w:r>
      <w:r w:rsidR="002957B3">
        <w:rPr>
          <w:i/>
          <w:iCs/>
        </w:rPr>
        <w:t xml:space="preserve">Tego rodzaju pojazdy </w:t>
      </w:r>
      <w:r w:rsidR="00B660CB">
        <w:rPr>
          <w:i/>
          <w:iCs/>
        </w:rPr>
        <w:t xml:space="preserve">są </w:t>
      </w:r>
      <w:r w:rsidR="00C46183">
        <w:rPr>
          <w:i/>
          <w:iCs/>
        </w:rPr>
        <w:t xml:space="preserve">bezpieczne i proste w obsłudze, </w:t>
      </w:r>
      <w:r w:rsidR="00927127">
        <w:rPr>
          <w:i/>
          <w:iCs/>
        </w:rPr>
        <w:t xml:space="preserve">a także </w:t>
      </w:r>
      <w:r w:rsidR="00C46183">
        <w:rPr>
          <w:i/>
          <w:iCs/>
        </w:rPr>
        <w:t xml:space="preserve">przystosowane do użytkowania przez osoby z dysfunkcjami ruchowymi. </w:t>
      </w:r>
      <w:r w:rsidR="002C2D3B" w:rsidRPr="009665A7">
        <w:rPr>
          <w:i/>
          <w:iCs/>
        </w:rPr>
        <w:t xml:space="preserve">To sprawia, że są </w:t>
      </w:r>
      <w:r w:rsidR="00A01C6D">
        <w:rPr>
          <w:i/>
          <w:iCs/>
        </w:rPr>
        <w:t xml:space="preserve">one </w:t>
      </w:r>
      <w:r w:rsidR="002C2D3B" w:rsidRPr="009665A7">
        <w:rPr>
          <w:i/>
          <w:iCs/>
        </w:rPr>
        <w:t>dostępne niemal dla każdego</w:t>
      </w:r>
      <w:r w:rsidR="002C2D3B" w:rsidRPr="009665A7">
        <w:t xml:space="preserve"> </w:t>
      </w:r>
      <w:r w:rsidRPr="009665A7">
        <w:t>– podkreśla Maciej Płatek, Prezes Zarządu firmy Electroride.</w:t>
      </w:r>
    </w:p>
    <w:p w14:paraId="70E3949E" w14:textId="77777777" w:rsidR="00801378" w:rsidRPr="009773E2" w:rsidRDefault="00801378" w:rsidP="00801378">
      <w:pPr>
        <w:jc w:val="both"/>
        <w:rPr>
          <w:b/>
          <w:bCs/>
        </w:rPr>
      </w:pPr>
      <w:r w:rsidRPr="009773E2">
        <w:rPr>
          <w:b/>
          <w:bCs/>
        </w:rPr>
        <w:t>Dofinansowania i ulgi</w:t>
      </w:r>
    </w:p>
    <w:p w14:paraId="397965EA" w14:textId="6D96BD26" w:rsidR="00D45691" w:rsidRPr="009665A7" w:rsidRDefault="00D45691" w:rsidP="00801378">
      <w:pPr>
        <w:jc w:val="both"/>
      </w:pPr>
      <w:r w:rsidRPr="009665A7">
        <w:t>W miarę rosnącej popularności pojazdów elektrycznych (EV), rządy na całym świecie wprowadzają różnego rodzaju dofinansowania, ulgi podatkowe i inne zachęty finansowe, by przyspieszyć przejście na ekologiczne środki transportu.</w:t>
      </w:r>
      <w:r w:rsidR="004E3C97" w:rsidRPr="009665A7">
        <w:t xml:space="preserve"> W Polsce wprowadzony został program </w:t>
      </w:r>
      <w:r w:rsidR="009773E2">
        <w:t>„</w:t>
      </w:r>
      <w:r w:rsidR="004E3C97" w:rsidRPr="009665A7">
        <w:t>Mój Elektryk</w:t>
      </w:r>
      <w:r w:rsidR="00526823">
        <w:t>”</w:t>
      </w:r>
      <w:r w:rsidR="004E3C97" w:rsidRPr="009665A7">
        <w:t xml:space="preserve">, który stanowi źródło dofinansowania dla osób prywatnych oraz przedsiębiorstw zainteresowanych zakupem pojazdów elektrycznych, w tym skuterów elektrycznych i mikrocarów. Wysokość dopłaty do zakupu elektryka dla osoby fizycznej wynosi 18 750 </w:t>
      </w:r>
      <w:r w:rsidR="00526823" w:rsidRPr="009665A7">
        <w:t>zł</w:t>
      </w:r>
      <w:r w:rsidR="004E3C97" w:rsidRPr="009665A7">
        <w:t xml:space="preserve"> lub 27 000 zł w przypadku posiadania Karty Dużej Rodziny</w:t>
      </w:r>
      <w:r w:rsidR="00425C87" w:rsidRPr="009665A7">
        <w:footnoteReference w:id="1"/>
      </w:r>
      <w:r w:rsidR="004E3C97" w:rsidRPr="009665A7">
        <w:t xml:space="preserve">. </w:t>
      </w:r>
    </w:p>
    <w:p w14:paraId="27573AB5" w14:textId="389FEC1C" w:rsidR="00801378" w:rsidRPr="009665A7" w:rsidRDefault="005873E2" w:rsidP="00801378">
      <w:pPr>
        <w:jc w:val="both"/>
      </w:pPr>
      <w:r w:rsidRPr="009773E2">
        <w:rPr>
          <w:i/>
          <w:iCs/>
        </w:rPr>
        <w:t>–</w:t>
      </w:r>
      <w:r w:rsidR="00425C87" w:rsidRPr="009773E2">
        <w:rPr>
          <w:i/>
          <w:iCs/>
        </w:rPr>
        <w:t xml:space="preserve"> Na rynku są również pojazdy elektryczne, na które można otrzymać dofinansowanie z Państwowego Funduszu Rehabilitacji Osób Niepełnosprawnych (PFRON). Warunki uzyskania wsparcia określają między innymi posiadanie orzeczenia o niepełnosprawności, dysfunkcje narządu ruchu uniemożliwiające samodzielne przemieszczanie się, a także zgodę lekarza specjalisty na użytkowanie pojazdu elektrycznego. </w:t>
      </w:r>
      <w:r w:rsidR="00801EEC">
        <w:rPr>
          <w:i/>
          <w:iCs/>
        </w:rPr>
        <w:t>Maksym</w:t>
      </w:r>
      <w:r w:rsidR="00927127">
        <w:rPr>
          <w:i/>
          <w:iCs/>
        </w:rPr>
        <w:t>alna k</w:t>
      </w:r>
      <w:r w:rsidR="00425C87" w:rsidRPr="009773E2">
        <w:rPr>
          <w:i/>
          <w:iCs/>
        </w:rPr>
        <w:t>wota dofinansowania trzy- lub czterokołowego pojazdu elektrycznego z PFRON to 8</w:t>
      </w:r>
      <w:r w:rsidR="00526823">
        <w:rPr>
          <w:i/>
          <w:iCs/>
        </w:rPr>
        <w:t>,</w:t>
      </w:r>
      <w:r w:rsidR="00425C87" w:rsidRPr="009773E2">
        <w:rPr>
          <w:i/>
          <w:iCs/>
        </w:rPr>
        <w:t xml:space="preserve">250 zł, przy czym </w:t>
      </w:r>
      <w:r w:rsidRPr="009773E2">
        <w:rPr>
          <w:i/>
          <w:iCs/>
        </w:rPr>
        <w:t>wnioskujący musi pokryć min. 10</w:t>
      </w:r>
      <w:r w:rsidR="009773E2" w:rsidRPr="009773E2">
        <w:rPr>
          <w:i/>
          <w:iCs/>
        </w:rPr>
        <w:t>% wartości</w:t>
      </w:r>
      <w:r w:rsidRPr="009773E2">
        <w:rPr>
          <w:i/>
          <w:iCs/>
        </w:rPr>
        <w:t xml:space="preserve"> pojazdu z własnych środków</w:t>
      </w:r>
      <w:r w:rsidRPr="009665A7">
        <w:t xml:space="preserve"> – wyjaśnia Maciej Płatek, Prezes Zarządu firmy Electroride.</w:t>
      </w:r>
    </w:p>
    <w:p w14:paraId="2358E5C2" w14:textId="0F05C330" w:rsidR="005873E2" w:rsidRPr="009665A7" w:rsidRDefault="005873E2" w:rsidP="00801378">
      <w:pPr>
        <w:jc w:val="both"/>
      </w:pPr>
      <w:r w:rsidRPr="009665A7">
        <w:t>Warto pamiętać, że pojazdy elektryczne bezpłatnie mogą zatrzymywać się w strefach płatnego parkowania, bez ograniczeń wjeżdżać do Stref Czystego Transportu, a także korzystać z buspasów</w:t>
      </w:r>
      <w:r w:rsidR="00526823">
        <w:t xml:space="preserve">, co znacznie ułatwia poruszanie się po mieście. </w:t>
      </w:r>
    </w:p>
    <w:p w14:paraId="7F2425E3" w14:textId="28CE77FE" w:rsidR="009F5426" w:rsidRPr="009773E2" w:rsidRDefault="00801378" w:rsidP="00801378">
      <w:pPr>
        <w:jc w:val="both"/>
        <w:rPr>
          <w:b/>
          <w:bCs/>
        </w:rPr>
      </w:pPr>
      <w:r w:rsidRPr="009773E2">
        <w:rPr>
          <w:b/>
          <w:bCs/>
        </w:rPr>
        <w:t>Przyszłość mobilności</w:t>
      </w:r>
    </w:p>
    <w:p w14:paraId="378D92A5" w14:textId="6B1DCBCC" w:rsidR="009F5426" w:rsidRPr="009665A7" w:rsidRDefault="00801378" w:rsidP="00801378">
      <w:pPr>
        <w:jc w:val="both"/>
      </w:pPr>
      <w:r w:rsidRPr="009665A7">
        <w:t xml:space="preserve">Innowacje technologiczne i rosnąca efektywność baterii sprawiają, że </w:t>
      </w:r>
      <w:r w:rsidR="009F5426" w:rsidRPr="009665A7">
        <w:t>pojazdy elektryczne</w:t>
      </w:r>
      <w:r w:rsidRPr="009665A7">
        <w:t xml:space="preserve"> są coraz bardziej konkurencyjne. </w:t>
      </w:r>
      <w:r w:rsidR="009F5426" w:rsidRPr="009665A7">
        <w:t>Microcary</w:t>
      </w:r>
      <w:r w:rsidRPr="009665A7">
        <w:t xml:space="preserve"> wskazują na ewolucję w kierunku pełnowartościowych pojazdów zdolnych do zaspokojenia potrzeb </w:t>
      </w:r>
      <w:r w:rsidR="009F5426" w:rsidRPr="009665A7">
        <w:t>wielu grup</w:t>
      </w:r>
      <w:r w:rsidRPr="009665A7">
        <w:t xml:space="preserve"> użytkowników</w:t>
      </w:r>
      <w:r w:rsidR="009F5426" w:rsidRPr="009665A7">
        <w:t>. Jednak mikromobilność, mimo wielu korzyści</w:t>
      </w:r>
      <w:r w:rsidR="009773E2">
        <w:t>,</w:t>
      </w:r>
      <w:r w:rsidR="009F5426" w:rsidRPr="009665A7">
        <w:t xml:space="preserve"> jakie oferuje, stoi przed wieloma wyzwaniami. Głównym jest infrastruktura </w:t>
      </w:r>
      <w:r w:rsidR="006D3E4E" w:rsidRPr="009665A7">
        <w:t>transportowa.</w:t>
      </w:r>
      <w:r w:rsidR="009F5426" w:rsidRPr="009665A7">
        <w:t xml:space="preserve"> </w:t>
      </w:r>
      <w:r w:rsidR="006D3E4E" w:rsidRPr="009665A7">
        <w:t>M</w:t>
      </w:r>
      <w:r w:rsidR="009F5426" w:rsidRPr="009665A7">
        <w:t xml:space="preserve">iasta muszą zainwestować w </w:t>
      </w:r>
      <w:r w:rsidR="006D3E4E" w:rsidRPr="009665A7">
        <w:t>przeznaczone</w:t>
      </w:r>
      <w:r w:rsidR="009F5426" w:rsidRPr="009665A7">
        <w:t xml:space="preserve"> dla lekkich pojazdów elektrycznych</w:t>
      </w:r>
      <w:r w:rsidR="006D3E4E" w:rsidRPr="009665A7">
        <w:t xml:space="preserve"> ścieżki</w:t>
      </w:r>
      <w:r w:rsidR="009F5426" w:rsidRPr="009665A7">
        <w:t>, parkingi i stacje dokujące. Konieczna jest również integracja</w:t>
      </w:r>
      <w:r w:rsidR="006D3E4E" w:rsidRPr="009665A7">
        <w:t xml:space="preserve"> tego rozwiązania</w:t>
      </w:r>
      <w:r w:rsidR="009F5426" w:rsidRPr="009665A7">
        <w:t xml:space="preserve"> z innymi formami transportu, co </w:t>
      </w:r>
      <w:r w:rsidR="006D3E4E" w:rsidRPr="009665A7">
        <w:t xml:space="preserve">zachęci użytkowników do łączenia różnych środków komunikacji, szczególnie w przypadku dalszych podróży. </w:t>
      </w:r>
    </w:p>
    <w:p w14:paraId="78163EC7" w14:textId="77777777" w:rsidR="006D3E4E" w:rsidRPr="009665A7" w:rsidRDefault="006D3E4E" w:rsidP="00801378">
      <w:pPr>
        <w:jc w:val="both"/>
      </w:pPr>
      <w:r w:rsidRPr="009665A7">
        <w:t xml:space="preserve">Drugą kwestią są technologiczne rozwiązania, wpływające na żywotność baterii i czas ładowania. </w:t>
      </w:r>
    </w:p>
    <w:p w14:paraId="59268DCE" w14:textId="70881E94" w:rsidR="00801378" w:rsidRPr="009665A7" w:rsidRDefault="006D3E4E" w:rsidP="00801378">
      <w:pPr>
        <w:jc w:val="both"/>
      </w:pPr>
      <w:r w:rsidRPr="009665A7">
        <w:t xml:space="preserve">– </w:t>
      </w:r>
      <w:r w:rsidRPr="009773E2">
        <w:rPr>
          <w:i/>
          <w:iCs/>
        </w:rPr>
        <w:t xml:space="preserve">Wiele pojazdów z kategorii mikro wykorzystuje baterie litowo-jonowe, które choć efektywne, mają </w:t>
      </w:r>
      <w:r w:rsidR="00D44CC7">
        <w:rPr>
          <w:i/>
          <w:iCs/>
        </w:rPr>
        <w:t xml:space="preserve">jednak </w:t>
      </w:r>
      <w:r w:rsidRPr="009773E2">
        <w:rPr>
          <w:i/>
          <w:iCs/>
        </w:rPr>
        <w:t xml:space="preserve">ograniczony cykl życia. </w:t>
      </w:r>
      <w:r w:rsidR="00597940">
        <w:rPr>
          <w:i/>
          <w:iCs/>
        </w:rPr>
        <w:t>Zastosowanie</w:t>
      </w:r>
      <w:r w:rsidR="00597940" w:rsidRPr="009773E2">
        <w:rPr>
          <w:i/>
          <w:iCs/>
        </w:rPr>
        <w:t xml:space="preserve"> </w:t>
      </w:r>
      <w:r w:rsidRPr="009773E2">
        <w:rPr>
          <w:i/>
          <w:iCs/>
        </w:rPr>
        <w:t>nowych technologii</w:t>
      </w:r>
      <w:r w:rsidR="00597940">
        <w:rPr>
          <w:i/>
          <w:iCs/>
        </w:rPr>
        <w:t xml:space="preserve"> w produkcji</w:t>
      </w:r>
      <w:r w:rsidRPr="009773E2">
        <w:rPr>
          <w:i/>
          <w:iCs/>
        </w:rPr>
        <w:t xml:space="preserve"> baterii, które będą trwalsze, oferujące większy </w:t>
      </w:r>
      <w:r w:rsidRPr="009773E2">
        <w:rPr>
          <w:i/>
          <w:iCs/>
        </w:rPr>
        <w:lastRenderedPageBreak/>
        <w:t>zasięg i szybsze ładowanie, jest kluczow</w:t>
      </w:r>
      <w:r w:rsidR="00B660CB">
        <w:rPr>
          <w:i/>
          <w:iCs/>
        </w:rPr>
        <w:t>e</w:t>
      </w:r>
      <w:r w:rsidRPr="009773E2">
        <w:rPr>
          <w:i/>
          <w:iCs/>
        </w:rPr>
        <w:t xml:space="preserve"> dla przyszłości mikromobilności</w:t>
      </w:r>
      <w:r w:rsidRPr="009665A7">
        <w:t xml:space="preserve"> – tłumaczy Maciej </w:t>
      </w:r>
      <w:r w:rsidR="009773E2" w:rsidRPr="009665A7">
        <w:t>Płatek, Prezes Zarządu firmy Electroride.</w:t>
      </w:r>
    </w:p>
    <w:p w14:paraId="371AF32D" w14:textId="3DA6E1F9" w:rsidR="00801378" w:rsidRPr="009665A7" w:rsidRDefault="000C2038" w:rsidP="00801378">
      <w:pPr>
        <w:jc w:val="both"/>
      </w:pPr>
      <w:r w:rsidRPr="009665A7">
        <w:t xml:space="preserve">W perspektywie najbliższych lat możemy spodziewać się, że pojazdy elektryczne staną się </w:t>
      </w:r>
      <w:r w:rsidR="009773E2">
        <w:t>jeszcze bardziej</w:t>
      </w:r>
      <w:r w:rsidRPr="009665A7">
        <w:t xml:space="preserve"> </w:t>
      </w:r>
      <w:r w:rsidR="009773E2">
        <w:t>popularne</w:t>
      </w:r>
      <w:r w:rsidRPr="009665A7">
        <w:t>, a ich zasięg i funkcjonalność będą się zwiększać. McKinsey szacuje, że do 2030 r. światowy rynek mikromobilności osiągnie poziom około 360 miliardów dolarów, w porównaniu z około 175 miliardów dolarów w 2022 roku</w:t>
      </w:r>
      <w:r w:rsidRPr="009665A7">
        <w:footnoteReference w:id="2"/>
      </w:r>
      <w:r w:rsidRPr="009665A7">
        <w:t>, co wyraźnie wskazuje, że preferencje kierowcó</w:t>
      </w:r>
      <w:r w:rsidR="009665A7" w:rsidRPr="009665A7">
        <w:t>w</w:t>
      </w:r>
      <w:r w:rsidRPr="009665A7">
        <w:t xml:space="preserve"> i sposób postrzegania transportu </w:t>
      </w:r>
      <w:r w:rsidR="009665A7" w:rsidRPr="009665A7">
        <w:t>zmierzają ku bardziej zrównoważonym rozwiązaniom</w:t>
      </w:r>
      <w:r w:rsidRPr="009665A7">
        <w:t xml:space="preserve">. </w:t>
      </w:r>
      <w:r w:rsidR="009773E2">
        <w:t>P</w:t>
      </w:r>
      <w:r w:rsidR="00801378" w:rsidRPr="009665A7">
        <w:t xml:space="preserve">ojazdy elektryczne mają duży potencjał, by </w:t>
      </w:r>
      <w:r w:rsidR="009665A7" w:rsidRPr="009665A7">
        <w:t>stać się znaczącą konkurencją dla</w:t>
      </w:r>
      <w:r w:rsidR="00801378" w:rsidRPr="009665A7">
        <w:t xml:space="preserve"> tradycyjn</w:t>
      </w:r>
      <w:r w:rsidR="009665A7" w:rsidRPr="009665A7">
        <w:t>ych</w:t>
      </w:r>
      <w:r w:rsidR="00801378" w:rsidRPr="009665A7">
        <w:t xml:space="preserve"> samochod</w:t>
      </w:r>
      <w:r w:rsidR="009665A7" w:rsidRPr="009665A7">
        <w:t>ów</w:t>
      </w:r>
      <w:r w:rsidR="00801378" w:rsidRPr="009665A7">
        <w:t xml:space="preserve"> spalinow</w:t>
      </w:r>
      <w:r w:rsidR="009665A7" w:rsidRPr="009665A7">
        <w:t>ych</w:t>
      </w:r>
      <w:r w:rsidR="00D9069B">
        <w:t>, zwłaszcza w kontekście sprawnego poruszania się po zatłoczonych, dużych miastach</w:t>
      </w:r>
      <w:r w:rsidR="00801378" w:rsidRPr="009665A7">
        <w:t>. Wymaga to jednak dalszych inwestycji w technologie</w:t>
      </w:r>
      <w:r w:rsidR="009F5426" w:rsidRPr="009665A7">
        <w:t xml:space="preserve"> </w:t>
      </w:r>
      <w:r w:rsidR="00801378" w:rsidRPr="009665A7">
        <w:t>EV, rozwój infrastruktur</w:t>
      </w:r>
      <w:r w:rsidR="009665A7" w:rsidRPr="009665A7">
        <w:t>y</w:t>
      </w:r>
      <w:r w:rsidR="00801378" w:rsidRPr="009665A7">
        <w:t xml:space="preserve"> oraz </w:t>
      </w:r>
      <w:r w:rsidR="00D9069B">
        <w:t>dotacje</w:t>
      </w:r>
      <w:r w:rsidR="00D9069B" w:rsidRPr="009665A7">
        <w:t xml:space="preserve"> </w:t>
      </w:r>
      <w:r w:rsidR="00801378" w:rsidRPr="009665A7">
        <w:t xml:space="preserve">finansowe dla użytkowników i producentów. Polityka ekologiczna, kształtująca regulacje prawne, odgrywa tu kluczową rolę. </w:t>
      </w:r>
      <w:r w:rsidR="009773E2">
        <w:t>Konieczna jest</w:t>
      </w:r>
      <w:r w:rsidR="00801378" w:rsidRPr="009665A7">
        <w:t xml:space="preserve"> również gotowoś</w:t>
      </w:r>
      <w:r w:rsidR="00D9069B">
        <w:t>ć</w:t>
      </w:r>
      <w:r w:rsidR="00801378" w:rsidRPr="009665A7">
        <w:t xml:space="preserve"> do zmiany nawyków ze strony konsumentów</w:t>
      </w:r>
      <w:r w:rsidR="00D9069B">
        <w:t>, a co za tym idzie szeroka edukacja społeczeństwa</w:t>
      </w:r>
      <w:r w:rsidR="00801378" w:rsidRPr="009665A7">
        <w:t>.</w:t>
      </w:r>
    </w:p>
    <w:p w14:paraId="0610600A" w14:textId="77777777" w:rsidR="00801378" w:rsidRPr="009665A7" w:rsidRDefault="00801378" w:rsidP="00801378">
      <w:pPr>
        <w:jc w:val="both"/>
      </w:pPr>
    </w:p>
    <w:p w14:paraId="5F502B27" w14:textId="00E6A49E" w:rsidR="009665A7" w:rsidRDefault="009665A7" w:rsidP="00801378">
      <w:pPr>
        <w:jc w:val="both"/>
      </w:pPr>
      <w:r w:rsidRPr="009665A7">
        <w:t>Pojazdy elektryczne stają się bardzo popularne i chętnie wykorzystywane, szczególnie na terenach gęsto zaludnionych.</w:t>
      </w:r>
      <w:r w:rsidR="00801378" w:rsidRPr="009665A7">
        <w:t xml:space="preserve"> </w:t>
      </w:r>
      <w:r w:rsidRPr="009665A7">
        <w:t>Jednak</w:t>
      </w:r>
      <w:r w:rsidR="00801378" w:rsidRPr="009665A7">
        <w:t xml:space="preserve"> zamiana </w:t>
      </w:r>
      <w:r w:rsidR="00526823">
        <w:t>tradycyjnych form transportu na pojazdy elektryczne z kategorii micro</w:t>
      </w:r>
      <w:r w:rsidR="00801378" w:rsidRPr="009665A7">
        <w:t xml:space="preserve"> zależy od wielu czynników, w tym od postępów technologicznych, polityki rządowej oraz </w:t>
      </w:r>
      <w:r w:rsidRPr="009665A7">
        <w:t>modernizacji infrastruktury miejskiej. Faktem jednak jest, że ich potencjał rośnie, a</w:t>
      </w:r>
      <w:r w:rsidR="009773E2">
        <w:t>,</w:t>
      </w:r>
      <w:r w:rsidRPr="009665A7">
        <w:t xml:space="preserve"> z uwagi na mniejsze koszty użytkowania oraz mniejszy wpływ na środowisko naturalne</w:t>
      </w:r>
      <w:r w:rsidR="009773E2">
        <w:t>,</w:t>
      </w:r>
      <w:r w:rsidRPr="009665A7">
        <w:t xml:space="preserve"> już teraz mogą stanowić doskonałą alternatywę dla </w:t>
      </w:r>
      <w:r w:rsidR="00526823">
        <w:t>pojazdów spalinowych</w:t>
      </w:r>
      <w:r w:rsidRPr="009665A7">
        <w:t xml:space="preserve">.  </w:t>
      </w:r>
    </w:p>
    <w:p w14:paraId="48A9A3CB" w14:textId="77777777" w:rsidR="009665A7" w:rsidRPr="009665A7" w:rsidRDefault="009665A7" w:rsidP="00801378">
      <w:pPr>
        <w:jc w:val="both"/>
      </w:pPr>
    </w:p>
    <w:p w14:paraId="0B7BEC88" w14:textId="4AF30F67" w:rsidR="00AF64D6" w:rsidRPr="0032099B" w:rsidRDefault="00000000" w:rsidP="003A3D2F">
      <w:pPr>
        <w:jc w:val="both"/>
        <w:rPr>
          <w:sz w:val="20"/>
          <w:szCs w:val="20"/>
        </w:rPr>
      </w:pPr>
      <w:hyperlink r:id="rId8" w:history="1">
        <w:r w:rsidR="00AF64D6" w:rsidRPr="0032099B">
          <w:rPr>
            <w:rStyle w:val="Hipercze"/>
            <w:b/>
            <w:bCs/>
            <w:sz w:val="20"/>
            <w:szCs w:val="20"/>
          </w:rPr>
          <w:t>Electroride</w:t>
        </w:r>
      </w:hyperlink>
      <w:r w:rsidR="00AF64D6" w:rsidRPr="0032099B">
        <w:rPr>
          <w:sz w:val="20"/>
          <w:szCs w:val="20"/>
        </w:rPr>
        <w:t xml:space="preserve"> jest polską, rodzinną firmą założoną w 2017 roku, specjalizującą się w produkcji lekkich pojazdów elektrycznych, takich jak skutery czy minicary. Jest liderem tego sektora w Polsce, a swoje produkty sprzedaje na terenie całej Unii Europejskiej. Wszystkie </w:t>
      </w:r>
      <w:r w:rsidR="00912392" w:rsidRPr="0032099B">
        <w:rPr>
          <w:sz w:val="20"/>
          <w:szCs w:val="20"/>
        </w:rPr>
        <w:t>modele</w:t>
      </w:r>
      <w:r w:rsidR="00AF64D6" w:rsidRPr="0032099B">
        <w:rPr>
          <w:sz w:val="20"/>
          <w:szCs w:val="20"/>
        </w:rPr>
        <w:t xml:space="preserve"> są zaprojektowane z myślą o komforcie</w:t>
      </w:r>
      <w:r w:rsidR="002C3EDA" w:rsidRPr="0032099B">
        <w:rPr>
          <w:sz w:val="20"/>
          <w:szCs w:val="20"/>
        </w:rPr>
        <w:t xml:space="preserve"> i</w:t>
      </w:r>
      <w:r w:rsidR="00AF64D6" w:rsidRPr="0032099B">
        <w:rPr>
          <w:sz w:val="20"/>
          <w:szCs w:val="20"/>
        </w:rPr>
        <w:t xml:space="preserve"> bezpieczeństwie </w:t>
      </w:r>
      <w:r w:rsidR="00912392" w:rsidRPr="0032099B">
        <w:rPr>
          <w:sz w:val="20"/>
          <w:szCs w:val="20"/>
        </w:rPr>
        <w:t>użytkowników</w:t>
      </w:r>
      <w:r w:rsidR="002C3EDA" w:rsidRPr="0032099B">
        <w:rPr>
          <w:sz w:val="20"/>
          <w:szCs w:val="20"/>
        </w:rPr>
        <w:t>,</w:t>
      </w:r>
      <w:r w:rsidR="00912392" w:rsidRPr="0032099B">
        <w:rPr>
          <w:sz w:val="20"/>
          <w:szCs w:val="20"/>
        </w:rPr>
        <w:t xml:space="preserve"> </w:t>
      </w:r>
      <w:r w:rsidR="002C3EDA" w:rsidRPr="0032099B">
        <w:rPr>
          <w:sz w:val="20"/>
          <w:szCs w:val="20"/>
        </w:rPr>
        <w:t>przeznaczone dla szerokiej grupy kierowców</w:t>
      </w:r>
      <w:r w:rsidR="00AF64D6" w:rsidRPr="0032099B">
        <w:rPr>
          <w:sz w:val="20"/>
          <w:szCs w:val="20"/>
        </w:rPr>
        <w:t xml:space="preserve">. Marka Electroride </w:t>
      </w:r>
      <w:r w:rsidR="002C3EDA" w:rsidRPr="0032099B">
        <w:rPr>
          <w:sz w:val="20"/>
          <w:szCs w:val="20"/>
        </w:rPr>
        <w:t xml:space="preserve">wyróżnia się przyjazną obsługą klienta na każdym etapie zakupowym, </w:t>
      </w:r>
      <w:r w:rsidR="00AF64D6" w:rsidRPr="0032099B">
        <w:rPr>
          <w:sz w:val="20"/>
          <w:szCs w:val="20"/>
        </w:rPr>
        <w:t>oferuj</w:t>
      </w:r>
      <w:r w:rsidR="002C3EDA" w:rsidRPr="0032099B">
        <w:rPr>
          <w:sz w:val="20"/>
          <w:szCs w:val="20"/>
        </w:rPr>
        <w:t>ąc</w:t>
      </w:r>
      <w:r w:rsidR="00AF64D6" w:rsidRPr="0032099B">
        <w:rPr>
          <w:sz w:val="20"/>
          <w:szCs w:val="20"/>
        </w:rPr>
        <w:t xml:space="preserve"> </w:t>
      </w:r>
      <w:r w:rsidR="002C3EDA" w:rsidRPr="0032099B">
        <w:rPr>
          <w:sz w:val="20"/>
          <w:szCs w:val="20"/>
        </w:rPr>
        <w:t>pełne wsparcie</w:t>
      </w:r>
      <w:r w:rsidR="00AF64D6" w:rsidRPr="0032099B">
        <w:rPr>
          <w:sz w:val="20"/>
          <w:szCs w:val="20"/>
        </w:rPr>
        <w:t>, gwarancję oraz możliwość serwisowania pojazdów door</w:t>
      </w:r>
      <w:r w:rsidR="005A4FEB" w:rsidRPr="0032099B">
        <w:rPr>
          <w:sz w:val="20"/>
          <w:szCs w:val="20"/>
        </w:rPr>
        <w:t>-to-</w:t>
      </w:r>
      <w:r w:rsidR="00AF64D6" w:rsidRPr="0032099B">
        <w:rPr>
          <w:sz w:val="20"/>
          <w:szCs w:val="20"/>
        </w:rPr>
        <w:t>door. </w:t>
      </w:r>
    </w:p>
    <w:p w14:paraId="5A2D035B" w14:textId="77777777" w:rsidR="005A4FEB" w:rsidRDefault="005A4FEB" w:rsidP="003A3D2F">
      <w:pPr>
        <w:jc w:val="both"/>
      </w:pPr>
    </w:p>
    <w:p w14:paraId="41330734" w14:textId="77777777" w:rsidR="005A4FEB" w:rsidRDefault="005A4FEB" w:rsidP="00A01F4D">
      <w:pPr>
        <w:rPr>
          <w:rFonts w:cs="Calibri"/>
          <w:b/>
        </w:rPr>
      </w:pPr>
      <w:r>
        <w:rPr>
          <w:rFonts w:cs="Calibri"/>
          <w:b/>
        </w:rPr>
        <w:t>Kontakt dla mediów:</w:t>
      </w:r>
    </w:p>
    <w:p w14:paraId="5BB9BD62" w14:textId="2E65D709" w:rsidR="005A4FEB" w:rsidRPr="005A4FEB" w:rsidRDefault="005A4FEB" w:rsidP="00A01F4D">
      <w:pPr>
        <w:widowControl w:val="0"/>
        <w:rPr>
          <w:rFonts w:cs="Calibri"/>
        </w:rPr>
      </w:pPr>
      <w:r>
        <w:rPr>
          <w:rFonts w:cs="Calibri"/>
        </w:rPr>
        <w:t>Monika Bielkiewicz</w:t>
      </w:r>
      <w:r>
        <w:rPr>
          <w:rFonts w:cs="Calibri"/>
        </w:rPr>
        <w:br/>
        <w:t>Tel.: + 48 881 575 502</w:t>
      </w:r>
      <w:r>
        <w:rPr>
          <w:rFonts w:cs="Calibri"/>
        </w:rPr>
        <w:br/>
      </w:r>
      <w:r w:rsidRPr="005A4FEB">
        <w:rPr>
          <w:rFonts w:cs="Calibri"/>
        </w:rPr>
        <w:t xml:space="preserve">E-mail: </w:t>
      </w:r>
      <w:hyperlink r:id="rId9">
        <w:r w:rsidRPr="005A4FEB">
          <w:rPr>
            <w:rFonts w:cs="Calibri"/>
            <w:color w:val="0563C1"/>
            <w:u w:val="single"/>
          </w:rPr>
          <w:t>monika.bielkiewicz@goodonepr.pl</w:t>
        </w:r>
      </w:hyperlink>
      <w:r w:rsidRPr="005A4FEB">
        <w:rPr>
          <w:rFonts w:cs="Calibri"/>
        </w:rPr>
        <w:t xml:space="preserve"> </w:t>
      </w:r>
    </w:p>
    <w:p w14:paraId="3E3C9DF3" w14:textId="6C2A0997" w:rsidR="005A4FEB" w:rsidRDefault="005A4FEB" w:rsidP="00A01F4D">
      <w:pPr>
        <w:spacing w:before="240"/>
        <w:rPr>
          <w:rFonts w:cs="Calibri"/>
        </w:rPr>
      </w:pPr>
      <w:r>
        <w:rPr>
          <w:rFonts w:cs="Calibri"/>
        </w:rPr>
        <w:t>Ewelina Jaskuła</w:t>
      </w:r>
      <w:r>
        <w:rPr>
          <w:rFonts w:cs="Calibri"/>
        </w:rPr>
        <w:br/>
        <w:t xml:space="preserve">Tel.: + 48 </w:t>
      </w:r>
      <w:r>
        <w:rPr>
          <w:rFonts w:cs="Calibri"/>
          <w:color w:val="000000"/>
        </w:rPr>
        <w:t>665 339 877</w:t>
      </w:r>
      <w:r>
        <w:rPr>
          <w:rFonts w:cs="Calibri"/>
          <w:color w:val="000000"/>
        </w:rPr>
        <w:br/>
      </w:r>
      <w:r>
        <w:rPr>
          <w:rFonts w:cs="Calibri"/>
        </w:rPr>
        <w:t xml:space="preserve">E-mail: </w:t>
      </w:r>
      <w:hyperlink r:id="rId10">
        <w:r>
          <w:rPr>
            <w:rFonts w:cs="Calibri"/>
            <w:color w:val="0563C1"/>
            <w:u w:val="single"/>
          </w:rPr>
          <w:t>ewelina.jaskula@goodonepr.pl</w:t>
        </w:r>
      </w:hyperlink>
    </w:p>
    <w:p w14:paraId="2A5CB25B" w14:textId="77777777" w:rsidR="005A4FEB" w:rsidRPr="00AF64D6" w:rsidRDefault="005A4FEB" w:rsidP="003A3D2F">
      <w:pPr>
        <w:jc w:val="both"/>
      </w:pPr>
    </w:p>
    <w:p w14:paraId="0CEE6E71" w14:textId="2C2DD621" w:rsidR="00AF64D6" w:rsidRPr="00AF64D6" w:rsidRDefault="00AF64D6" w:rsidP="003A3D2F">
      <w:pPr>
        <w:jc w:val="both"/>
      </w:pPr>
    </w:p>
    <w:p w14:paraId="03395837" w14:textId="77777777" w:rsidR="008D191E" w:rsidRPr="007A3C6B" w:rsidRDefault="008D191E" w:rsidP="003A3D2F">
      <w:pPr>
        <w:jc w:val="both"/>
        <w:rPr>
          <w:sz w:val="24"/>
          <w:szCs w:val="24"/>
        </w:rPr>
      </w:pPr>
    </w:p>
    <w:p w14:paraId="18B8750B" w14:textId="77777777" w:rsidR="008D191E" w:rsidRPr="007A3C6B" w:rsidRDefault="008D191E" w:rsidP="003A3D2F">
      <w:pPr>
        <w:shd w:val="clear" w:color="auto" w:fill="FFFFFF"/>
        <w:suppressAutoHyphens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12AD79D" w14:textId="725D95A7" w:rsidR="008706D5" w:rsidRPr="00AF64D6" w:rsidRDefault="008706D5" w:rsidP="003A3D2F">
      <w:pPr>
        <w:tabs>
          <w:tab w:val="left" w:pos="8550"/>
        </w:tabs>
        <w:jc w:val="both"/>
        <w:rPr>
          <w:rFonts w:asciiTheme="minorHAnsi" w:hAnsiTheme="minorHAnsi" w:cstheme="minorHAnsi"/>
          <w:sz w:val="24"/>
          <w:szCs w:val="24"/>
          <w:lang w:eastAsia="en-US"/>
        </w:rPr>
      </w:pPr>
    </w:p>
    <w:sectPr w:rsidR="008706D5" w:rsidRPr="00AF64D6" w:rsidSect="00C215EC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115D02" w14:textId="77777777" w:rsidR="00C215EC" w:rsidRDefault="00C215EC" w:rsidP="006F3EA9">
      <w:pPr>
        <w:spacing w:after="0" w:line="240" w:lineRule="auto"/>
      </w:pPr>
      <w:r>
        <w:separator/>
      </w:r>
    </w:p>
  </w:endnote>
  <w:endnote w:type="continuationSeparator" w:id="0">
    <w:p w14:paraId="627A31A7" w14:textId="77777777" w:rsidR="00C215EC" w:rsidRDefault="00C215EC" w:rsidP="006F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39B884" w14:textId="588C2EDD" w:rsidR="002834D0" w:rsidRDefault="005A4FEB" w:rsidP="001F2643">
    <w:pPr>
      <w:pStyle w:val="Stopka"/>
      <w:ind w:right="543" w:firstLine="567"/>
      <w:jc w:val="center"/>
      <w:rPr>
        <w:sz w:val="16"/>
      </w:rPr>
    </w:pPr>
    <w:r>
      <w:rPr>
        <w:noProof/>
        <w:sz w:val="16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6D0A5F6" wp14:editId="79234147">
              <wp:simplePos x="0" y="0"/>
              <wp:positionH relativeFrom="margin">
                <wp:posOffset>353060</wp:posOffset>
              </wp:positionH>
              <wp:positionV relativeFrom="paragraph">
                <wp:posOffset>41910</wp:posOffset>
              </wp:positionV>
              <wp:extent cx="5939790" cy="0"/>
              <wp:effectExtent l="19685" t="13335" r="12700" b="15240"/>
              <wp:wrapNone/>
              <wp:docPr id="180077583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B4B18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7.8pt;margin-top:3.3pt;width:467.7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" strokeweight="2pt">
              <w10:wrap anchorx="margin"/>
            </v:shape>
          </w:pict>
        </mc:Fallback>
      </mc:AlternateContent>
    </w:r>
  </w:p>
  <w:p w14:paraId="7C688EFE" w14:textId="77777777" w:rsidR="001F2643" w:rsidRPr="002834D0" w:rsidRDefault="001F2643" w:rsidP="001F2643">
    <w:pPr>
      <w:pStyle w:val="Stopka"/>
      <w:ind w:right="543" w:firstLine="567"/>
      <w:jc w:val="center"/>
      <w:rPr>
        <w:sz w:val="16"/>
      </w:rPr>
    </w:pPr>
    <w:r w:rsidRPr="002834D0">
      <w:rPr>
        <w:sz w:val="16"/>
      </w:rPr>
      <w:t xml:space="preserve">ul. </w:t>
    </w:r>
    <w:r w:rsidR="00A06C91">
      <w:rPr>
        <w:sz w:val="16"/>
      </w:rPr>
      <w:t>Królowej Jadwigi 146a</w:t>
    </w:r>
    <w:r w:rsidRPr="002834D0">
      <w:rPr>
        <w:sz w:val="16"/>
      </w:rPr>
      <w:t>, 3</w:t>
    </w:r>
    <w:r w:rsidR="009E6705">
      <w:rPr>
        <w:sz w:val="16"/>
      </w:rPr>
      <w:t>0</w:t>
    </w:r>
    <w:r w:rsidRPr="002834D0">
      <w:rPr>
        <w:sz w:val="16"/>
      </w:rPr>
      <w:t>-</w:t>
    </w:r>
    <w:r w:rsidR="00A06C91">
      <w:rPr>
        <w:sz w:val="16"/>
      </w:rPr>
      <w:t>210</w:t>
    </w:r>
    <w:r w:rsidRPr="002834D0">
      <w:rPr>
        <w:sz w:val="16"/>
      </w:rPr>
      <w:t xml:space="preserve"> Kraków</w:t>
    </w:r>
  </w:p>
  <w:p w14:paraId="5242ADF8" w14:textId="77777777" w:rsidR="001F2643" w:rsidRPr="002834D0" w:rsidRDefault="001F2643" w:rsidP="001F2643">
    <w:pPr>
      <w:pStyle w:val="Stopka"/>
      <w:ind w:right="543" w:firstLine="567"/>
      <w:jc w:val="center"/>
      <w:rPr>
        <w:sz w:val="16"/>
      </w:rPr>
    </w:pPr>
    <w:r w:rsidRPr="002834D0">
      <w:rPr>
        <w:sz w:val="16"/>
      </w:rPr>
      <w:t>NIP: 67</w:t>
    </w:r>
    <w:r w:rsidR="009E6705">
      <w:rPr>
        <w:sz w:val="16"/>
      </w:rPr>
      <w:t>72419943</w:t>
    </w:r>
    <w:r w:rsidRPr="002834D0">
      <w:rPr>
        <w:sz w:val="16"/>
      </w:rPr>
      <w:t>, REGON:</w:t>
    </w:r>
    <w:r w:rsidR="00612F0E">
      <w:rPr>
        <w:sz w:val="16"/>
      </w:rPr>
      <w:t xml:space="preserve"> 367258458</w:t>
    </w:r>
    <w:r w:rsidRPr="002834D0">
      <w:rPr>
        <w:sz w:val="16"/>
      </w:rPr>
      <w:t>, KRS: 00006</w:t>
    </w:r>
    <w:r w:rsidR="00612F0E">
      <w:rPr>
        <w:sz w:val="16"/>
      </w:rPr>
      <w:t>7</w:t>
    </w:r>
    <w:r w:rsidRPr="002834D0">
      <w:rPr>
        <w:sz w:val="16"/>
      </w:rPr>
      <w:t>7</w:t>
    </w:r>
    <w:r w:rsidR="00612F0E">
      <w:rPr>
        <w:sz w:val="16"/>
      </w:rPr>
      <w:t>528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3C69C5" w14:textId="77777777" w:rsidR="00C215EC" w:rsidRDefault="00C215EC" w:rsidP="006F3EA9">
      <w:pPr>
        <w:spacing w:after="0" w:line="240" w:lineRule="auto"/>
      </w:pPr>
      <w:r>
        <w:separator/>
      </w:r>
    </w:p>
  </w:footnote>
  <w:footnote w:type="continuationSeparator" w:id="0">
    <w:p w14:paraId="6F1269FE" w14:textId="77777777" w:rsidR="00C215EC" w:rsidRDefault="00C215EC" w:rsidP="006F3EA9">
      <w:pPr>
        <w:spacing w:after="0" w:line="240" w:lineRule="auto"/>
      </w:pPr>
      <w:r>
        <w:continuationSeparator/>
      </w:r>
    </w:p>
  </w:footnote>
  <w:footnote w:id="1">
    <w:p w14:paraId="187E3E40" w14:textId="09A99118" w:rsidR="00425C87" w:rsidRDefault="00425C8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25C87">
        <w:t>https://www.gov.pl/web/elektromobilnosc/o-programie</w:t>
      </w:r>
    </w:p>
  </w:footnote>
  <w:footnote w:id="2">
    <w:p w14:paraId="79585715" w14:textId="52B6966D" w:rsidR="000C2038" w:rsidRDefault="000C203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C2038">
        <w:t>https://www.mckinsey.com/industries/automotive-and-assembly/our-insights/spotlight-on-mobility-trends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C46A38" w14:textId="77777777" w:rsidR="006F3EA9" w:rsidRDefault="00CF3CB5" w:rsidP="009E6705">
    <w:pPr>
      <w:pStyle w:val="Bezodstpw"/>
      <w:ind w:right="4229"/>
      <w:rPr>
        <w:rFonts w:ascii="Georgia" w:hAnsi="Georgia"/>
        <w:b/>
        <w:sz w:val="18"/>
        <w:szCs w:val="30"/>
      </w:rPr>
    </w:pPr>
    <w:r>
      <w:rPr>
        <w:rFonts w:ascii="Georgia" w:hAnsi="Georgia"/>
        <w:b/>
        <w:noProof/>
        <w:sz w:val="18"/>
        <w:szCs w:val="30"/>
        <w:lang w:eastAsia="pl-PL"/>
      </w:rPr>
      <w:drawing>
        <wp:inline distT="0" distB="0" distL="0" distR="0" wp14:anchorId="2A2D8A27" wp14:editId="3019BF67">
          <wp:extent cx="6645910" cy="10515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_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1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2BAFED" w14:textId="77777777" w:rsidR="00B9279A" w:rsidRDefault="00B9279A" w:rsidP="009E6705">
    <w:pPr>
      <w:pStyle w:val="Bezodstpw"/>
      <w:ind w:right="4229"/>
      <w:rPr>
        <w:rFonts w:ascii="Georgia" w:hAnsi="Georgia"/>
        <w:b/>
        <w:sz w:val="18"/>
        <w:szCs w:val="30"/>
      </w:rPr>
    </w:pPr>
  </w:p>
  <w:p w14:paraId="3208D8D0" w14:textId="77777777" w:rsidR="009E6705" w:rsidRPr="00EE41B3" w:rsidRDefault="009E6705" w:rsidP="009E6705">
    <w:pPr>
      <w:pStyle w:val="Bezodstpw"/>
      <w:ind w:right="4229"/>
      <w:rPr>
        <w:rFonts w:ascii="Georgia" w:hAnsi="Georgia"/>
        <w:b/>
        <w:sz w:val="18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3" w15:restartNumberingAfterBreak="0">
    <w:nsid w:val="00000004"/>
    <w:multiLevelType w:val="singleLevel"/>
    <w:tmpl w:val="61E28176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07"/>
        </w:tabs>
      </w:pPr>
    </w:lvl>
    <w:lvl w:ilvl="1">
      <w:start w:val="1"/>
      <w:numFmt w:val="decimal"/>
      <w:lvlText w:val="%2."/>
      <w:lvlJc w:val="left"/>
      <w:pPr>
        <w:tabs>
          <w:tab w:val="num" w:pos="1414"/>
        </w:tabs>
      </w:pPr>
    </w:lvl>
    <w:lvl w:ilvl="2">
      <w:start w:val="1"/>
      <w:numFmt w:val="decimal"/>
      <w:lvlText w:val="%3."/>
      <w:lvlJc w:val="left"/>
      <w:pPr>
        <w:tabs>
          <w:tab w:val="num" w:pos="2121"/>
        </w:tabs>
      </w:pPr>
    </w:lvl>
    <w:lvl w:ilvl="3">
      <w:start w:val="1"/>
      <w:numFmt w:val="decimal"/>
      <w:lvlText w:val="%4."/>
      <w:lvlJc w:val="left"/>
      <w:pPr>
        <w:tabs>
          <w:tab w:val="num" w:pos="2828"/>
        </w:tabs>
      </w:pPr>
    </w:lvl>
    <w:lvl w:ilvl="4">
      <w:start w:val="1"/>
      <w:numFmt w:val="decimal"/>
      <w:lvlText w:val="%5."/>
      <w:lvlJc w:val="left"/>
      <w:pPr>
        <w:tabs>
          <w:tab w:val="num" w:pos="3535"/>
        </w:tabs>
      </w:pPr>
    </w:lvl>
    <w:lvl w:ilvl="5">
      <w:start w:val="1"/>
      <w:numFmt w:val="decimal"/>
      <w:lvlText w:val="%6."/>
      <w:lvlJc w:val="left"/>
      <w:pPr>
        <w:tabs>
          <w:tab w:val="num" w:pos="4242"/>
        </w:tabs>
      </w:pPr>
    </w:lvl>
    <w:lvl w:ilvl="6">
      <w:start w:val="1"/>
      <w:numFmt w:val="decimal"/>
      <w:lvlText w:val="%7."/>
      <w:lvlJc w:val="left"/>
      <w:pPr>
        <w:tabs>
          <w:tab w:val="num" w:pos="4949"/>
        </w:tabs>
      </w:pPr>
    </w:lvl>
    <w:lvl w:ilvl="7">
      <w:start w:val="1"/>
      <w:numFmt w:val="decimal"/>
      <w:lvlText w:val="%8."/>
      <w:lvlJc w:val="left"/>
      <w:pPr>
        <w:tabs>
          <w:tab w:val="num" w:pos="5656"/>
        </w:tabs>
      </w:pPr>
    </w:lvl>
    <w:lvl w:ilvl="8">
      <w:start w:val="1"/>
      <w:numFmt w:val="decimal"/>
      <w:lvlText w:val="%9."/>
      <w:lvlJc w:val="left"/>
      <w:pPr>
        <w:tabs>
          <w:tab w:val="num" w:pos="6363"/>
        </w:tabs>
      </w:pPr>
    </w:lvl>
  </w:abstractNum>
  <w:abstractNum w:abstractNumId="8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07"/>
        </w:tabs>
      </w:pPr>
    </w:lvl>
    <w:lvl w:ilvl="1">
      <w:start w:val="1"/>
      <w:numFmt w:val="decimal"/>
      <w:lvlText w:val="%2."/>
      <w:lvlJc w:val="left"/>
      <w:pPr>
        <w:tabs>
          <w:tab w:val="num" w:pos="1414"/>
        </w:tabs>
      </w:pPr>
    </w:lvl>
    <w:lvl w:ilvl="2">
      <w:start w:val="1"/>
      <w:numFmt w:val="decimal"/>
      <w:lvlText w:val="%3."/>
      <w:lvlJc w:val="left"/>
      <w:pPr>
        <w:tabs>
          <w:tab w:val="num" w:pos="2121"/>
        </w:tabs>
      </w:pPr>
    </w:lvl>
    <w:lvl w:ilvl="3">
      <w:start w:val="1"/>
      <w:numFmt w:val="decimal"/>
      <w:lvlText w:val="%4."/>
      <w:lvlJc w:val="left"/>
      <w:pPr>
        <w:tabs>
          <w:tab w:val="num" w:pos="2828"/>
        </w:tabs>
      </w:pPr>
    </w:lvl>
    <w:lvl w:ilvl="4">
      <w:start w:val="1"/>
      <w:numFmt w:val="decimal"/>
      <w:lvlText w:val="%5."/>
      <w:lvlJc w:val="left"/>
      <w:pPr>
        <w:tabs>
          <w:tab w:val="num" w:pos="3535"/>
        </w:tabs>
      </w:pPr>
    </w:lvl>
    <w:lvl w:ilvl="5">
      <w:start w:val="1"/>
      <w:numFmt w:val="decimal"/>
      <w:lvlText w:val="%6."/>
      <w:lvlJc w:val="left"/>
      <w:pPr>
        <w:tabs>
          <w:tab w:val="num" w:pos="4242"/>
        </w:tabs>
      </w:pPr>
    </w:lvl>
    <w:lvl w:ilvl="6">
      <w:start w:val="1"/>
      <w:numFmt w:val="decimal"/>
      <w:lvlText w:val="%7."/>
      <w:lvlJc w:val="left"/>
      <w:pPr>
        <w:tabs>
          <w:tab w:val="num" w:pos="4949"/>
        </w:tabs>
      </w:pPr>
    </w:lvl>
    <w:lvl w:ilvl="7">
      <w:start w:val="1"/>
      <w:numFmt w:val="decimal"/>
      <w:lvlText w:val="%8."/>
      <w:lvlJc w:val="left"/>
      <w:pPr>
        <w:tabs>
          <w:tab w:val="num" w:pos="5656"/>
        </w:tabs>
      </w:pPr>
    </w:lvl>
    <w:lvl w:ilvl="8">
      <w:start w:val="1"/>
      <w:numFmt w:val="decimal"/>
      <w:lvlText w:val="%9."/>
      <w:lvlJc w:val="left"/>
      <w:pPr>
        <w:tabs>
          <w:tab w:val="num" w:pos="6363"/>
        </w:tabs>
      </w:pPr>
    </w:lvl>
  </w:abstractNum>
  <w:abstractNum w:abstractNumId="9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07"/>
        </w:tabs>
      </w:pPr>
    </w:lvl>
    <w:lvl w:ilvl="1">
      <w:start w:val="1"/>
      <w:numFmt w:val="decimal"/>
      <w:lvlText w:val="%2."/>
      <w:lvlJc w:val="left"/>
      <w:pPr>
        <w:tabs>
          <w:tab w:val="num" w:pos="1414"/>
        </w:tabs>
      </w:pPr>
    </w:lvl>
    <w:lvl w:ilvl="2">
      <w:start w:val="1"/>
      <w:numFmt w:val="decimal"/>
      <w:lvlText w:val="%3."/>
      <w:lvlJc w:val="left"/>
      <w:pPr>
        <w:tabs>
          <w:tab w:val="num" w:pos="2121"/>
        </w:tabs>
      </w:pPr>
    </w:lvl>
    <w:lvl w:ilvl="3">
      <w:start w:val="1"/>
      <w:numFmt w:val="decimal"/>
      <w:lvlText w:val="%4."/>
      <w:lvlJc w:val="left"/>
      <w:pPr>
        <w:tabs>
          <w:tab w:val="num" w:pos="2828"/>
        </w:tabs>
      </w:pPr>
    </w:lvl>
    <w:lvl w:ilvl="4">
      <w:start w:val="1"/>
      <w:numFmt w:val="decimal"/>
      <w:lvlText w:val="%5."/>
      <w:lvlJc w:val="left"/>
      <w:pPr>
        <w:tabs>
          <w:tab w:val="num" w:pos="3535"/>
        </w:tabs>
      </w:pPr>
    </w:lvl>
    <w:lvl w:ilvl="5">
      <w:start w:val="1"/>
      <w:numFmt w:val="decimal"/>
      <w:lvlText w:val="%6."/>
      <w:lvlJc w:val="left"/>
      <w:pPr>
        <w:tabs>
          <w:tab w:val="num" w:pos="4242"/>
        </w:tabs>
      </w:pPr>
    </w:lvl>
    <w:lvl w:ilvl="6">
      <w:start w:val="1"/>
      <w:numFmt w:val="decimal"/>
      <w:lvlText w:val="%7."/>
      <w:lvlJc w:val="left"/>
      <w:pPr>
        <w:tabs>
          <w:tab w:val="num" w:pos="4949"/>
        </w:tabs>
      </w:pPr>
    </w:lvl>
    <w:lvl w:ilvl="7">
      <w:start w:val="1"/>
      <w:numFmt w:val="decimal"/>
      <w:lvlText w:val="%8."/>
      <w:lvlJc w:val="left"/>
      <w:pPr>
        <w:tabs>
          <w:tab w:val="num" w:pos="5656"/>
        </w:tabs>
      </w:pPr>
    </w:lvl>
    <w:lvl w:ilvl="8">
      <w:start w:val="1"/>
      <w:numFmt w:val="decimal"/>
      <w:lvlText w:val="%9."/>
      <w:lvlJc w:val="left"/>
      <w:pPr>
        <w:tabs>
          <w:tab w:val="num" w:pos="6363"/>
        </w:tabs>
      </w:pPr>
    </w:lvl>
  </w:abstractNum>
  <w:abstractNum w:abstractNumId="10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07"/>
        </w:tabs>
      </w:pPr>
    </w:lvl>
    <w:lvl w:ilvl="1">
      <w:start w:val="1"/>
      <w:numFmt w:val="decimal"/>
      <w:lvlText w:val="%2."/>
      <w:lvlJc w:val="left"/>
      <w:pPr>
        <w:tabs>
          <w:tab w:val="num" w:pos="1414"/>
        </w:tabs>
      </w:pPr>
    </w:lvl>
    <w:lvl w:ilvl="2">
      <w:start w:val="1"/>
      <w:numFmt w:val="decimal"/>
      <w:lvlText w:val="%3."/>
      <w:lvlJc w:val="left"/>
      <w:pPr>
        <w:tabs>
          <w:tab w:val="num" w:pos="2121"/>
        </w:tabs>
      </w:pPr>
    </w:lvl>
    <w:lvl w:ilvl="3">
      <w:start w:val="1"/>
      <w:numFmt w:val="decimal"/>
      <w:lvlText w:val="%4."/>
      <w:lvlJc w:val="left"/>
      <w:pPr>
        <w:tabs>
          <w:tab w:val="num" w:pos="2828"/>
        </w:tabs>
      </w:pPr>
    </w:lvl>
    <w:lvl w:ilvl="4">
      <w:start w:val="1"/>
      <w:numFmt w:val="decimal"/>
      <w:lvlText w:val="%5."/>
      <w:lvlJc w:val="left"/>
      <w:pPr>
        <w:tabs>
          <w:tab w:val="num" w:pos="3535"/>
        </w:tabs>
      </w:pPr>
    </w:lvl>
    <w:lvl w:ilvl="5">
      <w:start w:val="1"/>
      <w:numFmt w:val="decimal"/>
      <w:lvlText w:val="%6."/>
      <w:lvlJc w:val="left"/>
      <w:pPr>
        <w:tabs>
          <w:tab w:val="num" w:pos="4242"/>
        </w:tabs>
      </w:pPr>
    </w:lvl>
    <w:lvl w:ilvl="6">
      <w:start w:val="1"/>
      <w:numFmt w:val="decimal"/>
      <w:lvlText w:val="%7."/>
      <w:lvlJc w:val="left"/>
      <w:pPr>
        <w:tabs>
          <w:tab w:val="num" w:pos="4949"/>
        </w:tabs>
      </w:pPr>
    </w:lvl>
    <w:lvl w:ilvl="7">
      <w:start w:val="1"/>
      <w:numFmt w:val="decimal"/>
      <w:lvlText w:val="%8."/>
      <w:lvlJc w:val="left"/>
      <w:pPr>
        <w:tabs>
          <w:tab w:val="num" w:pos="5656"/>
        </w:tabs>
      </w:pPr>
    </w:lvl>
    <w:lvl w:ilvl="8">
      <w:start w:val="1"/>
      <w:numFmt w:val="decimal"/>
      <w:lvlText w:val="%9."/>
      <w:lvlJc w:val="left"/>
      <w:pPr>
        <w:tabs>
          <w:tab w:val="num" w:pos="6363"/>
        </w:tabs>
      </w:pPr>
    </w:lvl>
  </w:abstractNum>
  <w:abstractNum w:abstractNumId="11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07"/>
        </w:tabs>
      </w:pPr>
    </w:lvl>
    <w:lvl w:ilvl="1">
      <w:start w:val="1"/>
      <w:numFmt w:val="decimal"/>
      <w:lvlText w:val="%2."/>
      <w:lvlJc w:val="left"/>
      <w:pPr>
        <w:tabs>
          <w:tab w:val="num" w:pos="1414"/>
        </w:tabs>
      </w:pPr>
    </w:lvl>
    <w:lvl w:ilvl="2">
      <w:start w:val="1"/>
      <w:numFmt w:val="decimal"/>
      <w:lvlText w:val="%3."/>
      <w:lvlJc w:val="left"/>
      <w:pPr>
        <w:tabs>
          <w:tab w:val="num" w:pos="2121"/>
        </w:tabs>
      </w:pPr>
    </w:lvl>
    <w:lvl w:ilvl="3">
      <w:start w:val="1"/>
      <w:numFmt w:val="decimal"/>
      <w:lvlText w:val="%4."/>
      <w:lvlJc w:val="left"/>
      <w:pPr>
        <w:tabs>
          <w:tab w:val="num" w:pos="2828"/>
        </w:tabs>
      </w:pPr>
    </w:lvl>
    <w:lvl w:ilvl="4">
      <w:start w:val="1"/>
      <w:numFmt w:val="decimal"/>
      <w:lvlText w:val="%5."/>
      <w:lvlJc w:val="left"/>
      <w:pPr>
        <w:tabs>
          <w:tab w:val="num" w:pos="3535"/>
        </w:tabs>
      </w:pPr>
    </w:lvl>
    <w:lvl w:ilvl="5">
      <w:start w:val="1"/>
      <w:numFmt w:val="decimal"/>
      <w:lvlText w:val="%6."/>
      <w:lvlJc w:val="left"/>
      <w:pPr>
        <w:tabs>
          <w:tab w:val="num" w:pos="4242"/>
        </w:tabs>
      </w:pPr>
    </w:lvl>
    <w:lvl w:ilvl="6">
      <w:start w:val="1"/>
      <w:numFmt w:val="decimal"/>
      <w:lvlText w:val="%7."/>
      <w:lvlJc w:val="left"/>
      <w:pPr>
        <w:tabs>
          <w:tab w:val="num" w:pos="4949"/>
        </w:tabs>
      </w:pPr>
    </w:lvl>
    <w:lvl w:ilvl="7">
      <w:start w:val="1"/>
      <w:numFmt w:val="decimal"/>
      <w:lvlText w:val="%8."/>
      <w:lvlJc w:val="left"/>
      <w:pPr>
        <w:tabs>
          <w:tab w:val="num" w:pos="5656"/>
        </w:tabs>
      </w:pPr>
    </w:lvl>
    <w:lvl w:ilvl="8">
      <w:start w:val="1"/>
      <w:numFmt w:val="decimal"/>
      <w:lvlText w:val="%9."/>
      <w:lvlJc w:val="left"/>
      <w:pPr>
        <w:tabs>
          <w:tab w:val="num" w:pos="6363"/>
        </w:tabs>
      </w:pPr>
    </w:lvl>
  </w:abstractNum>
  <w:abstractNum w:abstractNumId="12" w15:restartNumberingAfterBreak="0">
    <w:nsid w:val="00A7359E"/>
    <w:multiLevelType w:val="hybridMultilevel"/>
    <w:tmpl w:val="E7FA20D2"/>
    <w:lvl w:ilvl="0" w:tplc="3BA0EF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D96955"/>
    <w:multiLevelType w:val="hybridMultilevel"/>
    <w:tmpl w:val="AF5252C8"/>
    <w:lvl w:ilvl="0" w:tplc="B7468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477F56"/>
    <w:multiLevelType w:val="hybridMultilevel"/>
    <w:tmpl w:val="C1124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DC2F91"/>
    <w:multiLevelType w:val="hybridMultilevel"/>
    <w:tmpl w:val="6D3C251C"/>
    <w:lvl w:ilvl="0" w:tplc="828219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AE0D6C"/>
    <w:multiLevelType w:val="hybridMultilevel"/>
    <w:tmpl w:val="E250A0EA"/>
    <w:lvl w:ilvl="0" w:tplc="70FE3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A51EC9"/>
    <w:multiLevelType w:val="multilevel"/>
    <w:tmpl w:val="62F4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3EA0D86"/>
    <w:multiLevelType w:val="hybridMultilevel"/>
    <w:tmpl w:val="426CA00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60D42BA0">
      <w:start w:val="1"/>
      <w:numFmt w:val="decimal"/>
      <w:lvlText w:val="%3."/>
      <w:lvlJc w:val="left"/>
      <w:pPr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7470A31"/>
    <w:multiLevelType w:val="hybridMultilevel"/>
    <w:tmpl w:val="8604D07E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8144EA1"/>
    <w:multiLevelType w:val="hybridMultilevel"/>
    <w:tmpl w:val="A6EC190E"/>
    <w:lvl w:ilvl="0" w:tplc="44807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804201"/>
    <w:multiLevelType w:val="hybridMultilevel"/>
    <w:tmpl w:val="C88ADE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EDD0210"/>
    <w:multiLevelType w:val="hybridMultilevel"/>
    <w:tmpl w:val="A9F462E8"/>
    <w:lvl w:ilvl="0" w:tplc="B4C680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DA5336"/>
    <w:multiLevelType w:val="hybridMultilevel"/>
    <w:tmpl w:val="BD4A76F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A812F9F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 w15:restartNumberingAfterBreak="0">
    <w:nsid w:val="44885054"/>
    <w:multiLevelType w:val="hybridMultilevel"/>
    <w:tmpl w:val="BD0050AA"/>
    <w:lvl w:ilvl="0" w:tplc="6DA493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EA0F84"/>
    <w:multiLevelType w:val="multilevel"/>
    <w:tmpl w:val="BFA6D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53B23A6"/>
    <w:multiLevelType w:val="hybridMultilevel"/>
    <w:tmpl w:val="86444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9E55BC"/>
    <w:multiLevelType w:val="hybridMultilevel"/>
    <w:tmpl w:val="C7349E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6E63137"/>
    <w:multiLevelType w:val="hybridMultilevel"/>
    <w:tmpl w:val="7B4ED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216794"/>
    <w:multiLevelType w:val="multilevel"/>
    <w:tmpl w:val="E57A3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56D0B07"/>
    <w:multiLevelType w:val="hybridMultilevel"/>
    <w:tmpl w:val="89308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BF570D"/>
    <w:multiLevelType w:val="hybridMultilevel"/>
    <w:tmpl w:val="39F4D6B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3" w15:restartNumberingAfterBreak="0">
    <w:nsid w:val="57855413"/>
    <w:multiLevelType w:val="hybridMultilevel"/>
    <w:tmpl w:val="1DCEADD0"/>
    <w:lvl w:ilvl="0" w:tplc="80885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0A56DA"/>
    <w:multiLevelType w:val="multilevel"/>
    <w:tmpl w:val="48403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3F04492"/>
    <w:multiLevelType w:val="multilevel"/>
    <w:tmpl w:val="A858E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EAE5782"/>
    <w:multiLevelType w:val="hybridMultilevel"/>
    <w:tmpl w:val="82903D3C"/>
    <w:lvl w:ilvl="0" w:tplc="3B047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086A64"/>
    <w:multiLevelType w:val="hybridMultilevel"/>
    <w:tmpl w:val="A97ED8BA"/>
    <w:lvl w:ilvl="0" w:tplc="A4CCA5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D8372C"/>
    <w:multiLevelType w:val="hybridMultilevel"/>
    <w:tmpl w:val="2F588B24"/>
    <w:lvl w:ilvl="0" w:tplc="23F4B8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6391309">
    <w:abstractNumId w:val="5"/>
  </w:num>
  <w:num w:numId="2" w16cid:durableId="166598275">
    <w:abstractNumId w:val="32"/>
  </w:num>
  <w:num w:numId="3" w16cid:durableId="514272194">
    <w:abstractNumId w:val="28"/>
  </w:num>
  <w:num w:numId="4" w16cid:durableId="1924102299">
    <w:abstractNumId w:val="3"/>
  </w:num>
  <w:num w:numId="5" w16cid:durableId="1278877529">
    <w:abstractNumId w:val="4"/>
  </w:num>
  <w:num w:numId="6" w16cid:durableId="1777015502">
    <w:abstractNumId w:val="21"/>
  </w:num>
  <w:num w:numId="7" w16cid:durableId="855971327">
    <w:abstractNumId w:val="14"/>
  </w:num>
  <w:num w:numId="8" w16cid:durableId="2063479900">
    <w:abstractNumId w:val="29"/>
  </w:num>
  <w:num w:numId="9" w16cid:durableId="201599624">
    <w:abstractNumId w:val="27"/>
  </w:num>
  <w:num w:numId="10" w16cid:durableId="47149320">
    <w:abstractNumId w:val="6"/>
  </w:num>
  <w:num w:numId="11" w16cid:durableId="1385523957">
    <w:abstractNumId w:val="2"/>
  </w:num>
  <w:num w:numId="12" w16cid:durableId="1257328297">
    <w:abstractNumId w:val="0"/>
  </w:num>
  <w:num w:numId="13" w16cid:durableId="1188831949">
    <w:abstractNumId w:val="1"/>
  </w:num>
  <w:num w:numId="14" w16cid:durableId="258490909">
    <w:abstractNumId w:val="31"/>
  </w:num>
  <w:num w:numId="15" w16cid:durableId="1724333881">
    <w:abstractNumId w:val="20"/>
  </w:num>
  <w:num w:numId="16" w16cid:durableId="1050810119">
    <w:abstractNumId w:val="22"/>
  </w:num>
  <w:num w:numId="17" w16cid:durableId="418913836">
    <w:abstractNumId w:val="23"/>
  </w:num>
  <w:num w:numId="18" w16cid:durableId="689915315">
    <w:abstractNumId w:val="18"/>
  </w:num>
  <w:num w:numId="19" w16cid:durableId="301275220">
    <w:abstractNumId w:val="19"/>
  </w:num>
  <w:num w:numId="20" w16cid:durableId="2013798605">
    <w:abstractNumId w:val="33"/>
  </w:num>
  <w:num w:numId="21" w16cid:durableId="223293913">
    <w:abstractNumId w:val="24"/>
  </w:num>
  <w:num w:numId="22" w16cid:durableId="245501367">
    <w:abstractNumId w:val="13"/>
  </w:num>
  <w:num w:numId="23" w16cid:durableId="1313219948">
    <w:abstractNumId w:val="12"/>
  </w:num>
  <w:num w:numId="24" w16cid:durableId="2105107833">
    <w:abstractNumId w:val="7"/>
  </w:num>
  <w:num w:numId="25" w16cid:durableId="812526424">
    <w:abstractNumId w:val="16"/>
  </w:num>
  <w:num w:numId="26" w16cid:durableId="1561599926">
    <w:abstractNumId w:val="25"/>
  </w:num>
  <w:num w:numId="27" w16cid:durableId="1481195846">
    <w:abstractNumId w:val="37"/>
  </w:num>
  <w:num w:numId="28" w16cid:durableId="1401706987">
    <w:abstractNumId w:val="8"/>
  </w:num>
  <w:num w:numId="29" w16cid:durableId="1911579948">
    <w:abstractNumId w:val="36"/>
  </w:num>
  <w:num w:numId="30" w16cid:durableId="1152062745">
    <w:abstractNumId w:val="9"/>
  </w:num>
  <w:num w:numId="31" w16cid:durableId="530650181">
    <w:abstractNumId w:val="15"/>
  </w:num>
  <w:num w:numId="32" w16cid:durableId="892275405">
    <w:abstractNumId w:val="10"/>
  </w:num>
  <w:num w:numId="33" w16cid:durableId="974795295">
    <w:abstractNumId w:val="11"/>
  </w:num>
  <w:num w:numId="34" w16cid:durableId="842210011">
    <w:abstractNumId w:val="38"/>
  </w:num>
  <w:num w:numId="35" w16cid:durableId="946306092">
    <w:abstractNumId w:val="17"/>
  </w:num>
  <w:num w:numId="36" w16cid:durableId="1295719982">
    <w:abstractNumId w:val="34"/>
  </w:num>
  <w:num w:numId="37" w16cid:durableId="384641057">
    <w:abstractNumId w:val="35"/>
  </w:num>
  <w:num w:numId="38" w16cid:durableId="1992052230">
    <w:abstractNumId w:val="26"/>
  </w:num>
  <w:num w:numId="39" w16cid:durableId="118740769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694"/>
    <w:rsid w:val="000235F4"/>
    <w:rsid w:val="00037554"/>
    <w:rsid w:val="00053A85"/>
    <w:rsid w:val="00056A78"/>
    <w:rsid w:val="000B6EEC"/>
    <w:rsid w:val="000B7B43"/>
    <w:rsid w:val="000C2038"/>
    <w:rsid w:val="001416D7"/>
    <w:rsid w:val="0014239E"/>
    <w:rsid w:val="00173A3A"/>
    <w:rsid w:val="00177731"/>
    <w:rsid w:val="00196CA6"/>
    <w:rsid w:val="001C2D4C"/>
    <w:rsid w:val="001D3ADF"/>
    <w:rsid w:val="001F04EC"/>
    <w:rsid w:val="001F2643"/>
    <w:rsid w:val="001F6498"/>
    <w:rsid w:val="002241BF"/>
    <w:rsid w:val="00241968"/>
    <w:rsid w:val="00265C61"/>
    <w:rsid w:val="002764D0"/>
    <w:rsid w:val="002834D0"/>
    <w:rsid w:val="002957B3"/>
    <w:rsid w:val="002A668D"/>
    <w:rsid w:val="002B3190"/>
    <w:rsid w:val="002C2D3B"/>
    <w:rsid w:val="002C2E04"/>
    <w:rsid w:val="002C3EDA"/>
    <w:rsid w:val="002C5918"/>
    <w:rsid w:val="002F7034"/>
    <w:rsid w:val="00305257"/>
    <w:rsid w:val="0032099B"/>
    <w:rsid w:val="00331A4E"/>
    <w:rsid w:val="00372C05"/>
    <w:rsid w:val="00397394"/>
    <w:rsid w:val="003A0BE7"/>
    <w:rsid w:val="003A3D2F"/>
    <w:rsid w:val="003B6077"/>
    <w:rsid w:val="003D0934"/>
    <w:rsid w:val="003E3174"/>
    <w:rsid w:val="003F13DF"/>
    <w:rsid w:val="003F1DBA"/>
    <w:rsid w:val="004028E3"/>
    <w:rsid w:val="00404F15"/>
    <w:rsid w:val="00416F05"/>
    <w:rsid w:val="00425C87"/>
    <w:rsid w:val="004672A2"/>
    <w:rsid w:val="00482F92"/>
    <w:rsid w:val="00495DCC"/>
    <w:rsid w:val="004B7B4F"/>
    <w:rsid w:val="004D70C3"/>
    <w:rsid w:val="004E0A04"/>
    <w:rsid w:val="004E3C97"/>
    <w:rsid w:val="004F38F8"/>
    <w:rsid w:val="00526823"/>
    <w:rsid w:val="00544C01"/>
    <w:rsid w:val="00544F79"/>
    <w:rsid w:val="00575472"/>
    <w:rsid w:val="005873E2"/>
    <w:rsid w:val="00597940"/>
    <w:rsid w:val="005A4FEB"/>
    <w:rsid w:val="005D1B49"/>
    <w:rsid w:val="005F438B"/>
    <w:rsid w:val="00604CD8"/>
    <w:rsid w:val="006113EF"/>
    <w:rsid w:val="00612F0E"/>
    <w:rsid w:val="00626A04"/>
    <w:rsid w:val="00631694"/>
    <w:rsid w:val="00665A29"/>
    <w:rsid w:val="00677396"/>
    <w:rsid w:val="006A3EDC"/>
    <w:rsid w:val="006A5AEF"/>
    <w:rsid w:val="006B159D"/>
    <w:rsid w:val="006B5B3A"/>
    <w:rsid w:val="006B5E4D"/>
    <w:rsid w:val="006D3E4E"/>
    <w:rsid w:val="006F3EA9"/>
    <w:rsid w:val="0070344E"/>
    <w:rsid w:val="007073B3"/>
    <w:rsid w:val="00720A4E"/>
    <w:rsid w:val="00763871"/>
    <w:rsid w:val="00776A12"/>
    <w:rsid w:val="007A3C6B"/>
    <w:rsid w:val="00801378"/>
    <w:rsid w:val="00801C81"/>
    <w:rsid w:val="00801EEC"/>
    <w:rsid w:val="008046EB"/>
    <w:rsid w:val="00810506"/>
    <w:rsid w:val="008178B8"/>
    <w:rsid w:val="0083599A"/>
    <w:rsid w:val="00843A01"/>
    <w:rsid w:val="00853E6C"/>
    <w:rsid w:val="008706D5"/>
    <w:rsid w:val="008A7500"/>
    <w:rsid w:val="008D191E"/>
    <w:rsid w:val="008D3F29"/>
    <w:rsid w:val="008F18B3"/>
    <w:rsid w:val="00905012"/>
    <w:rsid w:val="00912392"/>
    <w:rsid w:val="00927127"/>
    <w:rsid w:val="00936B64"/>
    <w:rsid w:val="00946D71"/>
    <w:rsid w:val="00951873"/>
    <w:rsid w:val="009665A7"/>
    <w:rsid w:val="00971407"/>
    <w:rsid w:val="009773E2"/>
    <w:rsid w:val="009B2B5E"/>
    <w:rsid w:val="009C1967"/>
    <w:rsid w:val="009C6F3F"/>
    <w:rsid w:val="009E6705"/>
    <w:rsid w:val="009F5426"/>
    <w:rsid w:val="00A00562"/>
    <w:rsid w:val="00A01C6D"/>
    <w:rsid w:val="00A01F4D"/>
    <w:rsid w:val="00A06C91"/>
    <w:rsid w:val="00A52BC1"/>
    <w:rsid w:val="00A6587E"/>
    <w:rsid w:val="00A856C4"/>
    <w:rsid w:val="00A90108"/>
    <w:rsid w:val="00AB6186"/>
    <w:rsid w:val="00AD4983"/>
    <w:rsid w:val="00AF64D6"/>
    <w:rsid w:val="00B048CF"/>
    <w:rsid w:val="00B26AEE"/>
    <w:rsid w:val="00B43413"/>
    <w:rsid w:val="00B660CB"/>
    <w:rsid w:val="00B74EB2"/>
    <w:rsid w:val="00B822AC"/>
    <w:rsid w:val="00B87A4A"/>
    <w:rsid w:val="00B9279A"/>
    <w:rsid w:val="00BC5407"/>
    <w:rsid w:val="00BE4EC0"/>
    <w:rsid w:val="00BF36C2"/>
    <w:rsid w:val="00BF6B36"/>
    <w:rsid w:val="00C1042F"/>
    <w:rsid w:val="00C17582"/>
    <w:rsid w:val="00C215EC"/>
    <w:rsid w:val="00C46183"/>
    <w:rsid w:val="00C60BA1"/>
    <w:rsid w:val="00C96C54"/>
    <w:rsid w:val="00CC193C"/>
    <w:rsid w:val="00CE1C34"/>
    <w:rsid w:val="00CF3CB5"/>
    <w:rsid w:val="00CF7B85"/>
    <w:rsid w:val="00D02F89"/>
    <w:rsid w:val="00D07DB7"/>
    <w:rsid w:val="00D168EA"/>
    <w:rsid w:val="00D23421"/>
    <w:rsid w:val="00D426BE"/>
    <w:rsid w:val="00D44CC7"/>
    <w:rsid w:val="00D45691"/>
    <w:rsid w:val="00D7108D"/>
    <w:rsid w:val="00D9069B"/>
    <w:rsid w:val="00DB0EE4"/>
    <w:rsid w:val="00DB2934"/>
    <w:rsid w:val="00DC47C3"/>
    <w:rsid w:val="00DD5F87"/>
    <w:rsid w:val="00DF29D0"/>
    <w:rsid w:val="00E02207"/>
    <w:rsid w:val="00E04DDA"/>
    <w:rsid w:val="00E10353"/>
    <w:rsid w:val="00E150E2"/>
    <w:rsid w:val="00E16E6F"/>
    <w:rsid w:val="00E2230C"/>
    <w:rsid w:val="00E27497"/>
    <w:rsid w:val="00E317CA"/>
    <w:rsid w:val="00E55059"/>
    <w:rsid w:val="00E633A5"/>
    <w:rsid w:val="00E7761E"/>
    <w:rsid w:val="00E77CB6"/>
    <w:rsid w:val="00E91441"/>
    <w:rsid w:val="00EA3D47"/>
    <w:rsid w:val="00EA6CA9"/>
    <w:rsid w:val="00EC118F"/>
    <w:rsid w:val="00ED057A"/>
    <w:rsid w:val="00ED7633"/>
    <w:rsid w:val="00EE3D48"/>
    <w:rsid w:val="00EE41B3"/>
    <w:rsid w:val="00F04537"/>
    <w:rsid w:val="00F114D2"/>
    <w:rsid w:val="00F50ACC"/>
    <w:rsid w:val="00F50EC6"/>
    <w:rsid w:val="00F72A39"/>
    <w:rsid w:val="00F80C2F"/>
    <w:rsid w:val="00F848F9"/>
    <w:rsid w:val="00F876E9"/>
    <w:rsid w:val="00F91BEB"/>
    <w:rsid w:val="00FA4845"/>
    <w:rsid w:val="00FA6DF3"/>
    <w:rsid w:val="00FB2591"/>
    <w:rsid w:val="00FC5108"/>
    <w:rsid w:val="00FD5A10"/>
    <w:rsid w:val="00FE1B0A"/>
    <w:rsid w:val="00FE3E84"/>
    <w:rsid w:val="00FE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FBC7E1"/>
  <w15:docId w15:val="{22D763C5-CFB0-46B3-90BD-0B6B134C6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7B43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1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69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E41B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F3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3EA9"/>
  </w:style>
  <w:style w:type="paragraph" w:styleId="Stopka">
    <w:name w:val="footer"/>
    <w:basedOn w:val="Normalny"/>
    <w:link w:val="StopkaZnak"/>
    <w:uiPriority w:val="99"/>
    <w:unhideWhenUsed/>
    <w:rsid w:val="006F3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3EA9"/>
  </w:style>
  <w:style w:type="paragraph" w:styleId="Akapitzlist">
    <w:name w:val="List Paragraph"/>
    <w:basedOn w:val="Normalny"/>
    <w:uiPriority w:val="34"/>
    <w:qFormat/>
    <w:rsid w:val="009714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74EB2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1C2D4C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1C2D4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">
    <w:name w:val="st"/>
    <w:basedOn w:val="Domylnaczcionkaakapitu"/>
    <w:rsid w:val="00612F0E"/>
  </w:style>
  <w:style w:type="paragraph" w:styleId="NormalnyWeb">
    <w:name w:val="Normal (Web)"/>
    <w:basedOn w:val="Normalny"/>
    <w:uiPriority w:val="99"/>
    <w:semiHidden/>
    <w:unhideWhenUsed/>
    <w:rsid w:val="008D191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26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26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26BE"/>
    <w:rPr>
      <w:rFonts w:ascii="Calibri" w:eastAsia="Calibri" w:hAnsi="Calibri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26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26BE"/>
    <w:rPr>
      <w:rFonts w:ascii="Calibri" w:eastAsia="Calibri" w:hAnsi="Calibri" w:cs="Times New Roman"/>
      <w:b/>
      <w:bCs/>
      <w:sz w:val="20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4FEB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19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1968"/>
    <w:rPr>
      <w:rFonts w:ascii="Calibri" w:eastAsia="Calibri" w:hAnsi="Calibri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196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23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230C"/>
    <w:rPr>
      <w:rFonts w:ascii="Calibri" w:eastAsia="Calibri" w:hAnsi="Calibri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230C"/>
    <w:rPr>
      <w:vertAlign w:val="superscript"/>
    </w:rPr>
  </w:style>
  <w:style w:type="paragraph" w:styleId="Poprawka">
    <w:name w:val="Revision"/>
    <w:hidden/>
    <w:uiPriority w:val="99"/>
    <w:semiHidden/>
    <w:rsid w:val="00936B64"/>
    <w:pPr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1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ctroride.e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welina.jaskula@goodonepr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nika.bielkiewicz@goodonepr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3D901-2393-4096-8508-93D40E2E1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1229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Monika Bielkiewicz</cp:lastModifiedBy>
  <cp:revision>3</cp:revision>
  <cp:lastPrinted>2018-02-01T16:31:00Z</cp:lastPrinted>
  <dcterms:created xsi:type="dcterms:W3CDTF">2024-04-16T08:56:00Z</dcterms:created>
  <dcterms:modified xsi:type="dcterms:W3CDTF">2024-04-16T08:56:00Z</dcterms:modified>
</cp:coreProperties>
</file>